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022" w14:textId="633ADD72" w:rsidR="00B64AB4" w:rsidRPr="000B02FB" w:rsidRDefault="00867E2F" w:rsidP="00B64AB4">
      <w:pPr>
        <w:spacing w:line="276" w:lineRule="auto"/>
        <w:rPr>
          <w:rFonts w:asciiTheme="majorHAnsi" w:hAnsiTheme="majorHAnsi" w:cs="Arial"/>
          <w:bCs/>
          <w:spacing w:val="20"/>
          <w:sz w:val="16"/>
          <w:szCs w:val="16"/>
        </w:rPr>
      </w:pPr>
      <w:r w:rsidRPr="000B02FB">
        <w:rPr>
          <w:rFonts w:asciiTheme="majorHAnsi" w:hAnsiTheme="majorHAnsi"/>
          <w:bCs/>
          <w:spacing w:val="20"/>
          <w:sz w:val="46"/>
          <w:szCs w:val="46"/>
        </w:rPr>
        <w:t>CHILD SAFE ENVIRONMENT POLICY</w:t>
      </w:r>
      <w:r w:rsidR="00AF5838" w:rsidRPr="000B02FB">
        <w:rPr>
          <w:rFonts w:asciiTheme="majorHAnsi" w:hAnsiTheme="majorHAnsi"/>
          <w:bCs/>
          <w:spacing w:val="20"/>
          <w:sz w:val="46"/>
          <w:szCs w:val="46"/>
        </w:rPr>
        <w:t xml:space="preserve"> </w:t>
      </w:r>
      <w:r w:rsidR="00B64AB4" w:rsidRPr="000B02FB">
        <w:rPr>
          <w:rFonts w:asciiTheme="majorHAnsi" w:hAnsiTheme="majorHAnsi" w:cs="Arial"/>
          <w:bCs/>
          <w:spacing w:val="20"/>
        </w:rPr>
        <w:br/>
      </w:r>
    </w:p>
    <w:p w14:paraId="68AF5305" w14:textId="77777777" w:rsidR="000B02FB" w:rsidRPr="000B02FB" w:rsidRDefault="000B02FB" w:rsidP="000B02FB">
      <w:pPr>
        <w:spacing w:line="360" w:lineRule="auto"/>
        <w:rPr>
          <w:rFonts w:ascii="Calibri Light" w:hAnsi="Calibri Light"/>
          <w:sz w:val="22"/>
          <w:szCs w:val="22"/>
        </w:rPr>
      </w:pPr>
      <w:r w:rsidRPr="000B02FB">
        <w:rPr>
          <w:rFonts w:ascii="Calibri Light" w:hAnsi="Calibri Light"/>
          <w:sz w:val="22"/>
          <w:szCs w:val="22"/>
        </w:rPr>
        <w:t xml:space="preserve">The United Nations Convention on the Rights of the Child (UNCR) outline that children and young people have a right to be safe and cared for, no matter where they are or who they are with. Children have the right to be protected from violence, abuse or neglect. When working with children and young people, it is important to understand children’s rights and needs. </w:t>
      </w:r>
    </w:p>
    <w:p w14:paraId="2910E7EB" w14:textId="77777777" w:rsidR="000B02FB" w:rsidRPr="000B02FB" w:rsidRDefault="000B02FB" w:rsidP="000B02FB">
      <w:pPr>
        <w:spacing w:line="360" w:lineRule="auto"/>
        <w:rPr>
          <w:rFonts w:ascii="Calibri Light" w:hAnsi="Calibri Light"/>
          <w:sz w:val="22"/>
          <w:szCs w:val="22"/>
        </w:rPr>
      </w:pPr>
    </w:p>
    <w:p w14:paraId="089DFAF1" w14:textId="77777777" w:rsidR="000B02FB" w:rsidRPr="000B02FB" w:rsidRDefault="000B02FB" w:rsidP="000B02FB">
      <w:pPr>
        <w:spacing w:line="360" w:lineRule="auto"/>
        <w:rPr>
          <w:rFonts w:ascii="Calibri Light" w:hAnsi="Calibri Light"/>
          <w:sz w:val="22"/>
          <w:szCs w:val="22"/>
        </w:rPr>
      </w:pPr>
      <w:r w:rsidRPr="000B02FB">
        <w:rPr>
          <w:rFonts w:ascii="Calibri Light" w:hAnsi="Calibri Light"/>
          <w:sz w:val="22"/>
          <w:szCs w:val="22"/>
        </w:rPr>
        <w:t xml:space="preserve">We are advocates for children and have a strong commitment to child safety and establishing and maintaining a child safe environment. Our Service embeds the National Principles for Child Safe Organisations and promotes a culture of safety and wellbeing to minimise the risk of child abuse or harm to children whilst promoting children’s sense of security and belonging. </w:t>
      </w:r>
    </w:p>
    <w:p w14:paraId="2FB0977D" w14:textId="77777777" w:rsidR="000B02FB" w:rsidRPr="000B02FB" w:rsidRDefault="000B02FB" w:rsidP="000B02FB">
      <w:pPr>
        <w:spacing w:line="360" w:lineRule="auto"/>
        <w:rPr>
          <w:rFonts w:ascii="Calibri Light" w:hAnsi="Calibri Light"/>
          <w:sz w:val="22"/>
          <w:szCs w:val="22"/>
        </w:rPr>
      </w:pPr>
    </w:p>
    <w:p w14:paraId="24B06922" w14:textId="77777777" w:rsidR="000B02FB" w:rsidRPr="000B02FB" w:rsidRDefault="000B02FB" w:rsidP="000B02FB">
      <w:pPr>
        <w:spacing w:line="360" w:lineRule="auto"/>
        <w:rPr>
          <w:rFonts w:asciiTheme="minorHAnsi" w:hAnsiTheme="minorHAnsi" w:cstheme="minorHAnsi"/>
          <w:lang w:val="en-US"/>
        </w:rPr>
      </w:pPr>
      <w:r w:rsidRPr="000B02FB">
        <w:rPr>
          <w:rFonts w:asciiTheme="minorHAnsi" w:hAnsiTheme="minorHAnsi" w:cstheme="minorHAnsi"/>
          <w:lang w:val="en-US"/>
        </w:rPr>
        <w:t>NATIONAL QUALITY STANDARD (NQS)</w:t>
      </w:r>
    </w:p>
    <w:tbl>
      <w:tblPr>
        <w:tblStyle w:val="PlainTable11"/>
        <w:tblW w:w="0" w:type="auto"/>
        <w:tblLook w:val="04A0" w:firstRow="1" w:lastRow="0" w:firstColumn="1" w:lastColumn="0" w:noHBand="0" w:noVBand="1"/>
      </w:tblPr>
      <w:tblGrid>
        <w:gridCol w:w="809"/>
        <w:gridCol w:w="2384"/>
        <w:gridCol w:w="5823"/>
      </w:tblGrid>
      <w:tr w:rsidR="000B02FB" w:rsidRPr="000B02FB" w14:paraId="7ADAA382" w14:textId="77777777" w:rsidTr="001A35EF">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pct10" w:color="auto" w:fill="auto"/>
            <w:vAlign w:val="center"/>
          </w:tcPr>
          <w:p w14:paraId="1EBE0536" w14:textId="77777777" w:rsidR="000B02FB" w:rsidRPr="000B02FB" w:rsidRDefault="000B02FB" w:rsidP="001A35EF">
            <w:pPr>
              <w:rPr>
                <w:rFonts w:asciiTheme="minorHAnsi" w:hAnsiTheme="minorHAnsi" w:cstheme="minorHAnsi"/>
                <w:b w:val="0"/>
                <w:sz w:val="22"/>
                <w:szCs w:val="22"/>
              </w:rPr>
            </w:pPr>
            <w:r w:rsidRPr="000B02FB">
              <w:rPr>
                <w:rFonts w:asciiTheme="minorHAnsi" w:hAnsiTheme="minorHAnsi" w:cstheme="minorHAnsi"/>
                <w:b w:val="0"/>
                <w:sz w:val="22"/>
                <w:szCs w:val="22"/>
              </w:rPr>
              <w:t>QUALITY AREA 2: CHILDREN’S HEALTH AND SAFETY</w:t>
            </w:r>
          </w:p>
        </w:tc>
      </w:tr>
      <w:tr w:rsidR="000B02FB" w:rsidRPr="000B02FB" w14:paraId="2F1519B7" w14:textId="77777777" w:rsidTr="001A35EF">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0BFA997" w14:textId="77777777" w:rsidR="000B02FB" w:rsidRPr="000B02FB" w:rsidRDefault="000B02FB" w:rsidP="001A35EF">
            <w:pPr>
              <w:jc w:val="center"/>
              <w:rPr>
                <w:rFonts w:asciiTheme="majorHAnsi" w:hAnsiTheme="majorHAnsi"/>
                <w:b w:val="0"/>
              </w:rPr>
            </w:pPr>
            <w:r w:rsidRPr="000B02FB">
              <w:rPr>
                <w:rFonts w:asciiTheme="majorHAnsi" w:hAnsiTheme="majorHAnsi"/>
                <w:b w:val="0"/>
              </w:rPr>
              <w:t>2.2</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43D9C6F8" w14:textId="77777777" w:rsidR="000B02FB" w:rsidRPr="000B02FB" w:rsidRDefault="000B02FB" w:rsidP="001A35EF">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0B02FB">
              <w:rPr>
                <w:rFonts w:asciiTheme="majorHAnsi" w:hAnsiTheme="majorHAnsi"/>
                <w:sz w:val="22"/>
                <w:szCs w:val="22"/>
              </w:rPr>
              <w:t xml:space="preserve">Safety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4B2EC04" w14:textId="77777777" w:rsidR="000B02FB" w:rsidRPr="000B02FB" w:rsidRDefault="000B02FB" w:rsidP="001A35EF">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0B02FB">
              <w:rPr>
                <w:rFonts w:asciiTheme="majorHAnsi" w:hAnsiTheme="majorHAnsi"/>
                <w:sz w:val="22"/>
                <w:szCs w:val="22"/>
              </w:rPr>
              <w:t xml:space="preserve">Each child is protected </w:t>
            </w:r>
          </w:p>
        </w:tc>
      </w:tr>
      <w:tr w:rsidR="000B02FB" w:rsidRPr="000B02FB" w14:paraId="3894CDA9" w14:textId="77777777" w:rsidTr="001A35EF">
        <w:trPr>
          <w:trHeight w:val="74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88472A" w14:textId="77777777" w:rsidR="000B02FB" w:rsidRPr="000B02FB" w:rsidRDefault="000B02FB" w:rsidP="001A35EF">
            <w:pPr>
              <w:jc w:val="center"/>
              <w:rPr>
                <w:rFonts w:asciiTheme="majorHAnsi" w:hAnsiTheme="majorHAnsi"/>
                <w:b w:val="0"/>
              </w:rPr>
            </w:pPr>
            <w:r w:rsidRPr="000B02FB">
              <w:rPr>
                <w:rFonts w:asciiTheme="majorHAnsi" w:hAnsiTheme="majorHAnsi"/>
                <w:b w:val="0"/>
              </w:rPr>
              <w:t>2.2.1</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1EED40" w14:textId="77777777" w:rsidR="000B02FB" w:rsidRPr="000B02FB" w:rsidRDefault="000B02FB" w:rsidP="001A35EF">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0B02FB">
              <w:rPr>
                <w:rFonts w:asciiTheme="majorHAnsi" w:hAnsiTheme="majorHAnsi"/>
                <w:sz w:val="22"/>
                <w:szCs w:val="22"/>
              </w:rPr>
              <w:t xml:space="preserve">Supervision </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8085AC" w14:textId="77777777" w:rsidR="000B02FB" w:rsidRPr="000B02FB" w:rsidRDefault="000B02FB" w:rsidP="001A35EF">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0B02FB">
              <w:rPr>
                <w:rFonts w:asciiTheme="majorHAnsi" w:hAnsiTheme="majorHAnsi"/>
                <w:sz w:val="22"/>
                <w:szCs w:val="22"/>
              </w:rPr>
              <w:t>At all times, reasonable precautions and adequate supervision ensure children are protected from harm and hazard.</w:t>
            </w:r>
          </w:p>
        </w:tc>
      </w:tr>
      <w:tr w:rsidR="000B02FB" w:rsidRPr="000B02FB" w14:paraId="07D544D2" w14:textId="77777777" w:rsidTr="001A35EF">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FA28C62" w14:textId="77777777" w:rsidR="000B02FB" w:rsidRPr="000B02FB" w:rsidRDefault="000B02FB" w:rsidP="001A35EF">
            <w:pPr>
              <w:jc w:val="center"/>
              <w:rPr>
                <w:rFonts w:asciiTheme="majorHAnsi" w:hAnsiTheme="majorHAnsi"/>
                <w:b w:val="0"/>
              </w:rPr>
            </w:pPr>
            <w:r w:rsidRPr="000B02FB">
              <w:rPr>
                <w:rFonts w:asciiTheme="majorHAnsi" w:hAnsiTheme="majorHAnsi"/>
                <w:b w:val="0"/>
              </w:rPr>
              <w:t>2.2.2</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59F06A16" w14:textId="77777777" w:rsidR="000B02FB" w:rsidRPr="000B02FB" w:rsidRDefault="000B02FB" w:rsidP="001A35EF">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0B02FB">
              <w:rPr>
                <w:rFonts w:asciiTheme="majorHAnsi" w:hAnsiTheme="majorHAnsi"/>
                <w:sz w:val="22"/>
                <w:szCs w:val="22"/>
              </w:rPr>
              <w:t xml:space="preserve">Incident and emergency management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722A9B4" w14:textId="77777777" w:rsidR="000B02FB" w:rsidRPr="000B02FB" w:rsidRDefault="000B02FB" w:rsidP="001A35EF">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0B02FB">
              <w:rPr>
                <w:rFonts w:asciiTheme="majorHAnsi" w:hAnsiTheme="majorHAnsi"/>
                <w:sz w:val="22"/>
                <w:szCs w:val="22"/>
              </w:rPr>
              <w:t>Plans to effectively manage incidents and emergencies are developed in consultation with relevant authorities, practised and implemented.</w:t>
            </w:r>
          </w:p>
        </w:tc>
      </w:tr>
      <w:tr w:rsidR="000B02FB" w:rsidRPr="000B02FB" w14:paraId="58C09A0F" w14:textId="77777777" w:rsidTr="001A35EF">
        <w:trPr>
          <w:trHeight w:val="98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BDEB75" w14:textId="77777777" w:rsidR="000B02FB" w:rsidRPr="000B02FB" w:rsidRDefault="000B02FB" w:rsidP="001A35EF">
            <w:pPr>
              <w:jc w:val="center"/>
              <w:rPr>
                <w:rFonts w:asciiTheme="majorHAnsi" w:hAnsiTheme="majorHAnsi"/>
                <w:b w:val="0"/>
                <w:sz w:val="22"/>
                <w:szCs w:val="22"/>
              </w:rPr>
            </w:pPr>
            <w:r w:rsidRPr="000B02FB">
              <w:rPr>
                <w:rFonts w:asciiTheme="majorHAnsi" w:hAnsiTheme="majorHAnsi"/>
                <w:b w:val="0"/>
                <w:sz w:val="22"/>
                <w:szCs w:val="22"/>
              </w:rPr>
              <w:t>2.2.3</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FE9FB3" w14:textId="77777777" w:rsidR="000B02FB" w:rsidRPr="000B02FB" w:rsidRDefault="000B02FB" w:rsidP="001A35EF">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0B02FB">
              <w:rPr>
                <w:rFonts w:asciiTheme="majorHAnsi" w:hAnsiTheme="majorHAnsi"/>
                <w:sz w:val="22"/>
                <w:szCs w:val="22"/>
              </w:rPr>
              <w:t xml:space="preserve">Child protection </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178B5" w14:textId="77777777" w:rsidR="000B02FB" w:rsidRPr="000B02FB" w:rsidRDefault="000B02FB" w:rsidP="001A35EF">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0B02FB">
              <w:rPr>
                <w:rFonts w:asciiTheme="majorHAnsi" w:hAnsiTheme="majorHAnsi"/>
                <w:sz w:val="22"/>
                <w:szCs w:val="22"/>
              </w:rPr>
              <w:t>Management, educators and staff are aware of their roles and responsibilities to identify and respond to every child at risk of abuse or neglect.</w:t>
            </w:r>
          </w:p>
        </w:tc>
      </w:tr>
    </w:tbl>
    <w:p w14:paraId="6FE31746" w14:textId="77777777" w:rsidR="000B02FB" w:rsidRPr="000B02FB" w:rsidRDefault="000B02FB" w:rsidP="000B02FB">
      <w:pPr>
        <w:spacing w:line="360" w:lineRule="auto"/>
        <w:rPr>
          <w:rFonts w:cs="Arial"/>
          <w:sz w:val="22"/>
          <w:szCs w:val="22"/>
          <w:lang w:val="en-US"/>
        </w:rPr>
      </w:pPr>
    </w:p>
    <w:tbl>
      <w:tblPr>
        <w:tblStyle w:val="TableGrid"/>
        <w:tblW w:w="9180" w:type="dxa"/>
        <w:tblLook w:val="04A0" w:firstRow="1" w:lastRow="0" w:firstColumn="1" w:lastColumn="0" w:noHBand="0" w:noVBand="1"/>
      </w:tblPr>
      <w:tblGrid>
        <w:gridCol w:w="699"/>
        <w:gridCol w:w="2557"/>
        <w:gridCol w:w="5924"/>
      </w:tblGrid>
      <w:tr w:rsidR="000B02FB" w:rsidRPr="000B02FB" w14:paraId="18A63AA2" w14:textId="77777777" w:rsidTr="001A35EF">
        <w:trPr>
          <w:trHeight w:val="528"/>
        </w:trPr>
        <w:tc>
          <w:tcPr>
            <w:tcW w:w="9180" w:type="dxa"/>
            <w:gridSpan w:val="3"/>
            <w:shd w:val="pct10" w:color="auto" w:fill="auto"/>
            <w:vAlign w:val="center"/>
          </w:tcPr>
          <w:p w14:paraId="7600D2DC" w14:textId="77777777" w:rsidR="000B02FB" w:rsidRPr="000B02FB" w:rsidRDefault="000B02FB" w:rsidP="001A35EF">
            <w:pPr>
              <w:ind w:hanging="27"/>
              <w:rPr>
                <w:rFonts w:asciiTheme="minorHAnsi" w:hAnsiTheme="minorHAnsi" w:cstheme="minorHAnsi"/>
              </w:rPr>
            </w:pPr>
            <w:r w:rsidRPr="000B02FB">
              <w:rPr>
                <w:rFonts w:asciiTheme="minorHAnsi" w:hAnsiTheme="minorHAnsi" w:cstheme="minorHAnsi"/>
                <w:sz w:val="22"/>
                <w:szCs w:val="22"/>
              </w:rPr>
              <w:t xml:space="preserve">QUALITY AREA 5: </w:t>
            </w:r>
            <w:r w:rsidRPr="000B02FB">
              <w:rPr>
                <w:rFonts w:asciiTheme="minorHAnsi" w:hAnsiTheme="minorHAnsi" w:cstheme="minorHAnsi"/>
                <w:sz w:val="22"/>
                <w:szCs w:val="22"/>
                <w:lang w:val="en-US"/>
              </w:rPr>
              <w:t>RELATIONSHIPS WITH CHILDREN</w:t>
            </w:r>
          </w:p>
        </w:tc>
      </w:tr>
      <w:tr w:rsidR="000B02FB" w:rsidRPr="000B02FB" w14:paraId="65235A20" w14:textId="77777777" w:rsidTr="001A35EF">
        <w:trPr>
          <w:trHeight w:val="732"/>
        </w:trPr>
        <w:tc>
          <w:tcPr>
            <w:tcW w:w="699" w:type="dxa"/>
            <w:vAlign w:val="center"/>
          </w:tcPr>
          <w:p w14:paraId="3C24244E" w14:textId="77777777" w:rsidR="000B02FB" w:rsidRPr="000B02FB" w:rsidRDefault="000B02FB" w:rsidP="001A35EF">
            <w:pPr>
              <w:jc w:val="center"/>
              <w:rPr>
                <w:rFonts w:asciiTheme="majorHAnsi" w:hAnsiTheme="majorHAnsi"/>
              </w:rPr>
            </w:pPr>
            <w:r w:rsidRPr="000B02FB">
              <w:rPr>
                <w:rFonts w:asciiTheme="majorHAnsi" w:hAnsiTheme="majorHAnsi"/>
                <w:sz w:val="22"/>
                <w:szCs w:val="22"/>
              </w:rPr>
              <w:t>5.1.1</w:t>
            </w:r>
          </w:p>
        </w:tc>
        <w:tc>
          <w:tcPr>
            <w:tcW w:w="2557" w:type="dxa"/>
            <w:shd w:val="clear" w:color="auto" w:fill="auto"/>
            <w:vAlign w:val="center"/>
          </w:tcPr>
          <w:p w14:paraId="51919ACD"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Positive educator to child interactions</w:t>
            </w:r>
          </w:p>
        </w:tc>
        <w:tc>
          <w:tcPr>
            <w:tcW w:w="5924" w:type="dxa"/>
            <w:shd w:val="clear" w:color="auto" w:fill="auto"/>
            <w:vAlign w:val="center"/>
          </w:tcPr>
          <w:p w14:paraId="59EC9BD7"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 xml:space="preserve">Responsive and meaningful interactions build trusting relationships which engage and support each child to feel secure, confident and included. </w:t>
            </w:r>
          </w:p>
        </w:tc>
      </w:tr>
    </w:tbl>
    <w:p w14:paraId="1845615B" w14:textId="77777777" w:rsidR="000B02FB" w:rsidRPr="000B02FB" w:rsidRDefault="000B02FB" w:rsidP="000B02FB">
      <w:pPr>
        <w:spacing w:line="360" w:lineRule="auto"/>
        <w:rPr>
          <w:rFonts w:asciiTheme="minorHAnsi" w:hAnsiTheme="minorHAnsi" w:cstheme="minorHAnsi"/>
          <w:lang w:val="en-US"/>
        </w:rPr>
      </w:pPr>
    </w:p>
    <w:tbl>
      <w:tblPr>
        <w:tblStyle w:val="TableGrid"/>
        <w:tblW w:w="9180" w:type="dxa"/>
        <w:tblLook w:val="04A0" w:firstRow="1" w:lastRow="0" w:firstColumn="1" w:lastColumn="0" w:noHBand="0" w:noVBand="1"/>
      </w:tblPr>
      <w:tblGrid>
        <w:gridCol w:w="1101"/>
        <w:gridCol w:w="8079"/>
      </w:tblGrid>
      <w:tr w:rsidR="000B02FB" w:rsidRPr="000B02FB" w14:paraId="06F0ADE1" w14:textId="77777777" w:rsidTr="001A35EF">
        <w:trPr>
          <w:trHeight w:val="449"/>
        </w:trPr>
        <w:tc>
          <w:tcPr>
            <w:tcW w:w="9180" w:type="dxa"/>
            <w:gridSpan w:val="2"/>
            <w:shd w:val="clear" w:color="auto" w:fill="F2F2F2" w:themeFill="background1" w:themeFillShade="F2"/>
          </w:tcPr>
          <w:p w14:paraId="38B4B0D5" w14:textId="77777777" w:rsidR="000B02FB" w:rsidRPr="000B02FB" w:rsidRDefault="000B02FB" w:rsidP="001A35EF">
            <w:pPr>
              <w:rPr>
                <w:rFonts w:ascii="Calibri Light" w:hAnsi="Calibri Light" w:cs="Calibri Light"/>
              </w:rPr>
            </w:pPr>
            <w:r w:rsidRPr="000B02FB">
              <w:rPr>
                <w:rFonts w:ascii="Calibri Light" w:hAnsi="Calibri Light" w:cs="Calibri Light"/>
                <w:lang w:val="en-US"/>
              </w:rPr>
              <w:t xml:space="preserve">EDUCATION AND CARE </w:t>
            </w:r>
            <w:r w:rsidRPr="000B02FB">
              <w:rPr>
                <w:rFonts w:ascii="Calibri Light" w:hAnsi="Calibri Light" w:cs="Calibri Light"/>
              </w:rPr>
              <w:t>SERVICES</w:t>
            </w:r>
            <w:r w:rsidRPr="000B02FB">
              <w:rPr>
                <w:rFonts w:ascii="Calibri Light" w:hAnsi="Calibri Light" w:cs="Calibri Light"/>
                <w:lang w:val="en-US"/>
              </w:rPr>
              <w:t xml:space="preserve"> NATIONAL REGULATIONS and NATIONAL LAW</w:t>
            </w:r>
          </w:p>
        </w:tc>
      </w:tr>
      <w:tr w:rsidR="000B02FB" w:rsidRPr="000B02FB" w14:paraId="4065D1D3" w14:textId="77777777" w:rsidTr="001A35EF">
        <w:trPr>
          <w:trHeight w:val="449"/>
        </w:trPr>
        <w:tc>
          <w:tcPr>
            <w:tcW w:w="1101" w:type="dxa"/>
          </w:tcPr>
          <w:p w14:paraId="5A4B43B0" w14:textId="77777777" w:rsidR="000B02FB" w:rsidRPr="000B02FB" w:rsidRDefault="000B02FB" w:rsidP="001A35EF">
            <w:pPr>
              <w:jc w:val="center"/>
              <w:rPr>
                <w:rFonts w:asciiTheme="majorHAnsi" w:hAnsiTheme="majorHAnsi" w:cstheme="majorHAnsi"/>
                <w:sz w:val="22"/>
                <w:szCs w:val="22"/>
              </w:rPr>
            </w:pPr>
            <w:r w:rsidRPr="000B02FB">
              <w:rPr>
                <w:rFonts w:asciiTheme="majorHAnsi" w:hAnsiTheme="majorHAnsi" w:cstheme="majorHAnsi"/>
                <w:sz w:val="22"/>
                <w:szCs w:val="22"/>
              </w:rPr>
              <w:t>82</w:t>
            </w:r>
          </w:p>
        </w:tc>
        <w:tc>
          <w:tcPr>
            <w:tcW w:w="8079" w:type="dxa"/>
          </w:tcPr>
          <w:p w14:paraId="1470A490" w14:textId="77777777" w:rsidR="000B02FB" w:rsidRPr="000B02FB" w:rsidRDefault="000B02FB" w:rsidP="001A35EF">
            <w:pPr>
              <w:rPr>
                <w:rFonts w:asciiTheme="majorHAnsi" w:hAnsiTheme="majorHAnsi" w:cstheme="majorHAnsi"/>
                <w:sz w:val="22"/>
                <w:szCs w:val="22"/>
              </w:rPr>
            </w:pPr>
            <w:r w:rsidRPr="000B02FB">
              <w:rPr>
                <w:rFonts w:asciiTheme="majorHAnsi" w:hAnsiTheme="majorHAnsi" w:cstheme="majorHAnsi"/>
                <w:sz w:val="22"/>
                <w:szCs w:val="22"/>
              </w:rPr>
              <w:t>Tobacco, drug and alcohol-free environment</w:t>
            </w:r>
          </w:p>
        </w:tc>
      </w:tr>
      <w:tr w:rsidR="000B02FB" w:rsidRPr="000B02FB" w14:paraId="14B8AB95" w14:textId="77777777" w:rsidTr="001A35EF">
        <w:trPr>
          <w:trHeight w:val="449"/>
        </w:trPr>
        <w:tc>
          <w:tcPr>
            <w:tcW w:w="1101" w:type="dxa"/>
            <w:shd w:val="clear" w:color="auto" w:fill="F2F2F2" w:themeFill="background1" w:themeFillShade="F2"/>
          </w:tcPr>
          <w:p w14:paraId="1D2F5742" w14:textId="77777777" w:rsidR="000B02FB" w:rsidRPr="000B02FB" w:rsidRDefault="000B02FB" w:rsidP="001A35EF">
            <w:pPr>
              <w:jc w:val="center"/>
              <w:rPr>
                <w:rFonts w:asciiTheme="majorHAnsi" w:hAnsiTheme="majorHAnsi" w:cstheme="majorHAnsi"/>
                <w:sz w:val="22"/>
                <w:szCs w:val="22"/>
              </w:rPr>
            </w:pPr>
            <w:r w:rsidRPr="000B02FB">
              <w:rPr>
                <w:rFonts w:asciiTheme="majorHAnsi" w:hAnsiTheme="majorHAnsi" w:cstheme="majorHAnsi"/>
                <w:sz w:val="22"/>
                <w:szCs w:val="22"/>
              </w:rPr>
              <w:t>84</w:t>
            </w:r>
          </w:p>
        </w:tc>
        <w:tc>
          <w:tcPr>
            <w:tcW w:w="8079" w:type="dxa"/>
            <w:shd w:val="clear" w:color="auto" w:fill="F2F2F2" w:themeFill="background1" w:themeFillShade="F2"/>
          </w:tcPr>
          <w:p w14:paraId="3C333D05" w14:textId="77777777" w:rsidR="000B02FB" w:rsidRPr="000B02FB" w:rsidRDefault="000B02FB" w:rsidP="001A35EF">
            <w:pPr>
              <w:rPr>
                <w:rFonts w:asciiTheme="majorHAnsi" w:hAnsiTheme="majorHAnsi" w:cstheme="majorHAnsi"/>
                <w:sz w:val="22"/>
                <w:szCs w:val="22"/>
              </w:rPr>
            </w:pPr>
            <w:r w:rsidRPr="000B02FB">
              <w:rPr>
                <w:rFonts w:asciiTheme="majorHAnsi" w:hAnsiTheme="majorHAnsi" w:cstheme="majorHAnsi"/>
                <w:sz w:val="22"/>
                <w:szCs w:val="22"/>
              </w:rPr>
              <w:t>Awareness of child protection law</w:t>
            </w:r>
          </w:p>
        </w:tc>
      </w:tr>
      <w:tr w:rsidR="000B02FB" w:rsidRPr="000B02FB" w14:paraId="6E83CA6D" w14:textId="77777777" w:rsidTr="001A35EF">
        <w:trPr>
          <w:trHeight w:val="449"/>
        </w:trPr>
        <w:tc>
          <w:tcPr>
            <w:tcW w:w="1101" w:type="dxa"/>
            <w:vAlign w:val="center"/>
          </w:tcPr>
          <w:p w14:paraId="0B9B208A"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102(A-D)</w:t>
            </w:r>
          </w:p>
        </w:tc>
        <w:tc>
          <w:tcPr>
            <w:tcW w:w="8079" w:type="dxa"/>
            <w:vAlign w:val="center"/>
          </w:tcPr>
          <w:p w14:paraId="593C0474"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Transportation of children (risk assessments and authorisations)</w:t>
            </w:r>
          </w:p>
        </w:tc>
      </w:tr>
      <w:tr w:rsidR="000B02FB" w:rsidRPr="000B02FB" w14:paraId="3C5A3AF3" w14:textId="77777777" w:rsidTr="001A35EF">
        <w:trPr>
          <w:trHeight w:val="449"/>
        </w:trPr>
        <w:tc>
          <w:tcPr>
            <w:tcW w:w="1101" w:type="dxa"/>
            <w:shd w:val="clear" w:color="auto" w:fill="F2F2F2" w:themeFill="background1" w:themeFillShade="F2"/>
            <w:vAlign w:val="center"/>
          </w:tcPr>
          <w:p w14:paraId="50F9B434"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103</w:t>
            </w:r>
          </w:p>
        </w:tc>
        <w:tc>
          <w:tcPr>
            <w:tcW w:w="8079" w:type="dxa"/>
            <w:shd w:val="clear" w:color="auto" w:fill="F2F2F2" w:themeFill="background1" w:themeFillShade="F2"/>
            <w:vAlign w:val="center"/>
          </w:tcPr>
          <w:p w14:paraId="16830B6E"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Premises, furniture and equipment to be safe, clean and in good repair</w:t>
            </w:r>
          </w:p>
        </w:tc>
      </w:tr>
      <w:tr w:rsidR="000B02FB" w:rsidRPr="000B02FB" w14:paraId="254FF5A7" w14:textId="77777777" w:rsidTr="001A35EF">
        <w:trPr>
          <w:trHeight w:val="449"/>
        </w:trPr>
        <w:tc>
          <w:tcPr>
            <w:tcW w:w="1101" w:type="dxa"/>
            <w:vAlign w:val="center"/>
          </w:tcPr>
          <w:p w14:paraId="6C945AC2"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lastRenderedPageBreak/>
              <w:t>104</w:t>
            </w:r>
          </w:p>
        </w:tc>
        <w:tc>
          <w:tcPr>
            <w:tcW w:w="8079" w:type="dxa"/>
            <w:vAlign w:val="center"/>
          </w:tcPr>
          <w:p w14:paraId="126AC68E"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Fencing</w:t>
            </w:r>
          </w:p>
        </w:tc>
      </w:tr>
      <w:tr w:rsidR="000B02FB" w:rsidRPr="000B02FB" w14:paraId="0115EAFB" w14:textId="77777777" w:rsidTr="001A35EF">
        <w:trPr>
          <w:trHeight w:val="449"/>
        </w:trPr>
        <w:tc>
          <w:tcPr>
            <w:tcW w:w="1101" w:type="dxa"/>
            <w:shd w:val="clear" w:color="auto" w:fill="F2F2F2" w:themeFill="background1" w:themeFillShade="F2"/>
            <w:vAlign w:val="center"/>
          </w:tcPr>
          <w:p w14:paraId="078FC6C3"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105</w:t>
            </w:r>
          </w:p>
        </w:tc>
        <w:tc>
          <w:tcPr>
            <w:tcW w:w="8079" w:type="dxa"/>
            <w:shd w:val="clear" w:color="auto" w:fill="F2F2F2" w:themeFill="background1" w:themeFillShade="F2"/>
            <w:vAlign w:val="center"/>
          </w:tcPr>
          <w:p w14:paraId="31C8D812"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Furniture, materials and equipment</w:t>
            </w:r>
          </w:p>
        </w:tc>
      </w:tr>
      <w:tr w:rsidR="000B02FB" w:rsidRPr="000B02FB" w14:paraId="58EBF038" w14:textId="77777777" w:rsidTr="001A35EF">
        <w:trPr>
          <w:trHeight w:val="449"/>
        </w:trPr>
        <w:tc>
          <w:tcPr>
            <w:tcW w:w="1101" w:type="dxa"/>
            <w:vAlign w:val="center"/>
          </w:tcPr>
          <w:p w14:paraId="40E45AC0"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106</w:t>
            </w:r>
          </w:p>
        </w:tc>
        <w:tc>
          <w:tcPr>
            <w:tcW w:w="8079" w:type="dxa"/>
            <w:vAlign w:val="center"/>
          </w:tcPr>
          <w:p w14:paraId="137A611A"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Laundry and hygiene facilities</w:t>
            </w:r>
          </w:p>
        </w:tc>
      </w:tr>
      <w:tr w:rsidR="000B02FB" w:rsidRPr="000B02FB" w14:paraId="390EC062" w14:textId="77777777" w:rsidTr="001A35EF">
        <w:trPr>
          <w:trHeight w:val="449"/>
        </w:trPr>
        <w:tc>
          <w:tcPr>
            <w:tcW w:w="1101" w:type="dxa"/>
            <w:shd w:val="clear" w:color="auto" w:fill="F2F2F2" w:themeFill="background1" w:themeFillShade="F2"/>
            <w:vAlign w:val="center"/>
          </w:tcPr>
          <w:p w14:paraId="6E6B8303"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109</w:t>
            </w:r>
          </w:p>
        </w:tc>
        <w:tc>
          <w:tcPr>
            <w:tcW w:w="8079" w:type="dxa"/>
            <w:shd w:val="clear" w:color="auto" w:fill="F2F2F2" w:themeFill="background1" w:themeFillShade="F2"/>
            <w:vAlign w:val="center"/>
          </w:tcPr>
          <w:p w14:paraId="2D8DEECB"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Toilet and hygiene facilities</w:t>
            </w:r>
          </w:p>
        </w:tc>
      </w:tr>
      <w:tr w:rsidR="000B02FB" w:rsidRPr="000B02FB" w14:paraId="6DBA2281" w14:textId="77777777" w:rsidTr="001A35EF">
        <w:trPr>
          <w:trHeight w:val="449"/>
        </w:trPr>
        <w:tc>
          <w:tcPr>
            <w:tcW w:w="1101" w:type="dxa"/>
            <w:vAlign w:val="center"/>
          </w:tcPr>
          <w:p w14:paraId="05F732E4"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115</w:t>
            </w:r>
          </w:p>
        </w:tc>
        <w:tc>
          <w:tcPr>
            <w:tcW w:w="8079" w:type="dxa"/>
            <w:vAlign w:val="center"/>
          </w:tcPr>
          <w:p w14:paraId="77680CA6"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Facilities designed to facilitate supervision</w:t>
            </w:r>
          </w:p>
        </w:tc>
      </w:tr>
      <w:tr w:rsidR="000B02FB" w:rsidRPr="000B02FB" w14:paraId="78CE23A6" w14:textId="77777777" w:rsidTr="001A35EF">
        <w:trPr>
          <w:trHeight w:val="449"/>
        </w:trPr>
        <w:tc>
          <w:tcPr>
            <w:tcW w:w="1101" w:type="dxa"/>
            <w:shd w:val="clear" w:color="auto" w:fill="F2F2F2" w:themeFill="background1" w:themeFillShade="F2"/>
            <w:vAlign w:val="center"/>
          </w:tcPr>
          <w:p w14:paraId="18CAA5C7"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122</w:t>
            </w:r>
          </w:p>
        </w:tc>
        <w:tc>
          <w:tcPr>
            <w:tcW w:w="8079" w:type="dxa"/>
            <w:shd w:val="clear" w:color="auto" w:fill="F2F2F2" w:themeFill="background1" w:themeFillShade="F2"/>
            <w:vAlign w:val="center"/>
          </w:tcPr>
          <w:p w14:paraId="314680F6"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Educators must be working directly with children to be included in ratios</w:t>
            </w:r>
          </w:p>
        </w:tc>
      </w:tr>
      <w:tr w:rsidR="000B02FB" w:rsidRPr="000B02FB" w14:paraId="6D39D295" w14:textId="77777777" w:rsidTr="001A35EF">
        <w:trPr>
          <w:trHeight w:val="449"/>
        </w:trPr>
        <w:tc>
          <w:tcPr>
            <w:tcW w:w="1101" w:type="dxa"/>
            <w:shd w:val="clear" w:color="auto" w:fill="FFFFFF" w:themeFill="background1"/>
            <w:vAlign w:val="center"/>
          </w:tcPr>
          <w:p w14:paraId="173A7FAF"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123</w:t>
            </w:r>
          </w:p>
        </w:tc>
        <w:tc>
          <w:tcPr>
            <w:tcW w:w="8079" w:type="dxa"/>
            <w:shd w:val="clear" w:color="auto" w:fill="FFFFFF" w:themeFill="background1"/>
            <w:vAlign w:val="center"/>
          </w:tcPr>
          <w:p w14:paraId="3A41111A"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Educator to child ratios- centre based services</w:t>
            </w:r>
          </w:p>
        </w:tc>
      </w:tr>
      <w:tr w:rsidR="000B02FB" w:rsidRPr="000B02FB" w14:paraId="79D64B58" w14:textId="77777777" w:rsidTr="001A35EF">
        <w:trPr>
          <w:trHeight w:val="449"/>
        </w:trPr>
        <w:tc>
          <w:tcPr>
            <w:tcW w:w="1101" w:type="dxa"/>
            <w:shd w:val="clear" w:color="auto" w:fill="F2F2F2" w:themeFill="background1" w:themeFillShade="F2"/>
            <w:vAlign w:val="center"/>
          </w:tcPr>
          <w:p w14:paraId="5E508A8C"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136</w:t>
            </w:r>
          </w:p>
        </w:tc>
        <w:tc>
          <w:tcPr>
            <w:tcW w:w="8079" w:type="dxa"/>
            <w:shd w:val="clear" w:color="auto" w:fill="F2F2F2" w:themeFill="background1" w:themeFillShade="F2"/>
            <w:vAlign w:val="center"/>
          </w:tcPr>
          <w:p w14:paraId="52E016C4"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First aid qualifications</w:t>
            </w:r>
          </w:p>
        </w:tc>
      </w:tr>
      <w:tr w:rsidR="000B02FB" w:rsidRPr="000B02FB" w14:paraId="7239ADA2" w14:textId="77777777" w:rsidTr="001A35EF">
        <w:trPr>
          <w:trHeight w:val="449"/>
        </w:trPr>
        <w:tc>
          <w:tcPr>
            <w:tcW w:w="1101" w:type="dxa"/>
            <w:shd w:val="clear" w:color="auto" w:fill="FFFFFF" w:themeFill="background1"/>
            <w:vAlign w:val="center"/>
          </w:tcPr>
          <w:p w14:paraId="2D156F9F"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155</w:t>
            </w:r>
          </w:p>
        </w:tc>
        <w:tc>
          <w:tcPr>
            <w:tcW w:w="8079" w:type="dxa"/>
            <w:shd w:val="clear" w:color="auto" w:fill="FFFFFF" w:themeFill="background1"/>
            <w:vAlign w:val="center"/>
          </w:tcPr>
          <w:p w14:paraId="2A67FBF5"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Interactions with children</w:t>
            </w:r>
          </w:p>
        </w:tc>
      </w:tr>
      <w:tr w:rsidR="000B02FB" w:rsidRPr="000B02FB" w14:paraId="4CC9796B" w14:textId="77777777" w:rsidTr="001A35EF">
        <w:trPr>
          <w:trHeight w:val="449"/>
        </w:trPr>
        <w:tc>
          <w:tcPr>
            <w:tcW w:w="1101" w:type="dxa"/>
            <w:shd w:val="clear" w:color="auto" w:fill="F2F2F2" w:themeFill="background1" w:themeFillShade="F2"/>
            <w:vAlign w:val="center"/>
          </w:tcPr>
          <w:p w14:paraId="29C71292"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162</w:t>
            </w:r>
          </w:p>
        </w:tc>
        <w:tc>
          <w:tcPr>
            <w:tcW w:w="8079" w:type="dxa"/>
            <w:shd w:val="clear" w:color="auto" w:fill="F2F2F2" w:themeFill="background1" w:themeFillShade="F2"/>
            <w:vAlign w:val="center"/>
          </w:tcPr>
          <w:p w14:paraId="5520221C"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Health information to be kept in enrolment record</w:t>
            </w:r>
          </w:p>
        </w:tc>
      </w:tr>
      <w:tr w:rsidR="000B02FB" w:rsidRPr="000B02FB" w14:paraId="3C7CB62D" w14:textId="77777777" w:rsidTr="001A35EF">
        <w:trPr>
          <w:trHeight w:val="449"/>
        </w:trPr>
        <w:tc>
          <w:tcPr>
            <w:tcW w:w="1101" w:type="dxa"/>
            <w:shd w:val="clear" w:color="auto" w:fill="FFFFFF" w:themeFill="background1"/>
            <w:vAlign w:val="center"/>
          </w:tcPr>
          <w:p w14:paraId="6843D144"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165</w:t>
            </w:r>
          </w:p>
        </w:tc>
        <w:tc>
          <w:tcPr>
            <w:tcW w:w="8079" w:type="dxa"/>
            <w:shd w:val="clear" w:color="auto" w:fill="FFFFFF" w:themeFill="background1"/>
            <w:vAlign w:val="center"/>
          </w:tcPr>
          <w:p w14:paraId="0CBFFDEA"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Record of visitors</w:t>
            </w:r>
          </w:p>
        </w:tc>
      </w:tr>
      <w:tr w:rsidR="000B02FB" w:rsidRPr="000B02FB" w14:paraId="37EDD68B" w14:textId="77777777" w:rsidTr="001A35EF">
        <w:trPr>
          <w:trHeight w:val="449"/>
        </w:trPr>
        <w:tc>
          <w:tcPr>
            <w:tcW w:w="1101" w:type="dxa"/>
            <w:shd w:val="clear" w:color="auto" w:fill="F2F2F2" w:themeFill="background1" w:themeFillShade="F2"/>
            <w:vAlign w:val="center"/>
          </w:tcPr>
          <w:p w14:paraId="1765B0B8"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166</w:t>
            </w:r>
          </w:p>
        </w:tc>
        <w:tc>
          <w:tcPr>
            <w:tcW w:w="8079" w:type="dxa"/>
            <w:shd w:val="clear" w:color="auto" w:fill="F2F2F2" w:themeFill="background1" w:themeFillShade="F2"/>
            <w:vAlign w:val="center"/>
          </w:tcPr>
          <w:p w14:paraId="33394A8D"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Children not to be alone with visitors</w:t>
            </w:r>
          </w:p>
        </w:tc>
      </w:tr>
      <w:tr w:rsidR="000B02FB" w:rsidRPr="000B02FB" w14:paraId="17C7CB46" w14:textId="77777777" w:rsidTr="001A35EF">
        <w:trPr>
          <w:trHeight w:val="449"/>
        </w:trPr>
        <w:tc>
          <w:tcPr>
            <w:tcW w:w="1101" w:type="dxa"/>
            <w:shd w:val="clear" w:color="auto" w:fill="FFFFFF" w:themeFill="background1"/>
            <w:vAlign w:val="center"/>
          </w:tcPr>
          <w:p w14:paraId="3A4C6BBD"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167</w:t>
            </w:r>
          </w:p>
        </w:tc>
        <w:tc>
          <w:tcPr>
            <w:tcW w:w="8079" w:type="dxa"/>
            <w:shd w:val="clear" w:color="auto" w:fill="FFFFFF" w:themeFill="background1"/>
            <w:vAlign w:val="center"/>
          </w:tcPr>
          <w:p w14:paraId="20CDF1F3"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Record of service’s compliance</w:t>
            </w:r>
          </w:p>
        </w:tc>
      </w:tr>
      <w:tr w:rsidR="000B02FB" w:rsidRPr="000B02FB" w14:paraId="2AED515F" w14:textId="77777777" w:rsidTr="001A35EF">
        <w:trPr>
          <w:trHeight w:val="449"/>
        </w:trPr>
        <w:tc>
          <w:tcPr>
            <w:tcW w:w="1101" w:type="dxa"/>
            <w:shd w:val="clear" w:color="auto" w:fill="F2F2F2" w:themeFill="background1" w:themeFillShade="F2"/>
            <w:vAlign w:val="center"/>
          </w:tcPr>
          <w:p w14:paraId="66CE07A8" w14:textId="77777777" w:rsidR="000B02FB" w:rsidRPr="000B02FB" w:rsidRDefault="000B02FB" w:rsidP="001A35EF">
            <w:pPr>
              <w:jc w:val="center"/>
              <w:rPr>
                <w:rFonts w:asciiTheme="majorHAnsi" w:hAnsiTheme="majorHAnsi"/>
                <w:sz w:val="22"/>
                <w:szCs w:val="22"/>
              </w:rPr>
            </w:pPr>
            <w:r w:rsidRPr="000B02FB">
              <w:rPr>
                <w:rFonts w:asciiTheme="majorHAnsi" w:hAnsiTheme="majorHAnsi" w:cs="Calibri"/>
                <w:sz w:val="22"/>
                <w:szCs w:val="22"/>
              </w:rPr>
              <w:t>168 (h)</w:t>
            </w:r>
          </w:p>
        </w:tc>
        <w:tc>
          <w:tcPr>
            <w:tcW w:w="8079" w:type="dxa"/>
            <w:shd w:val="clear" w:color="auto" w:fill="F2F2F2" w:themeFill="background1" w:themeFillShade="F2"/>
            <w:vAlign w:val="center"/>
          </w:tcPr>
          <w:p w14:paraId="09089FF6" w14:textId="77777777" w:rsidR="000B02FB" w:rsidRPr="000B02FB" w:rsidRDefault="000B02FB" w:rsidP="001A35EF">
            <w:pPr>
              <w:rPr>
                <w:rFonts w:asciiTheme="majorHAnsi" w:hAnsiTheme="majorHAnsi"/>
                <w:sz w:val="22"/>
                <w:szCs w:val="22"/>
              </w:rPr>
            </w:pPr>
            <w:r w:rsidRPr="000B02FB">
              <w:rPr>
                <w:rFonts w:asciiTheme="majorHAnsi" w:hAnsiTheme="majorHAnsi"/>
                <w:sz w:val="22"/>
                <w:szCs w:val="22"/>
              </w:rPr>
              <w:t>Education and care services must have policies- Providing a child safe environment</w:t>
            </w:r>
          </w:p>
        </w:tc>
      </w:tr>
      <w:tr w:rsidR="000B02FB" w:rsidRPr="000B02FB" w14:paraId="64824820" w14:textId="77777777" w:rsidTr="001A35EF">
        <w:trPr>
          <w:trHeight w:val="449"/>
        </w:trPr>
        <w:tc>
          <w:tcPr>
            <w:tcW w:w="1101" w:type="dxa"/>
            <w:shd w:val="clear" w:color="auto" w:fill="FFFFFF" w:themeFill="background1"/>
            <w:vAlign w:val="center"/>
          </w:tcPr>
          <w:p w14:paraId="6D577B68"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170</w:t>
            </w:r>
          </w:p>
        </w:tc>
        <w:tc>
          <w:tcPr>
            <w:tcW w:w="8079" w:type="dxa"/>
            <w:shd w:val="clear" w:color="auto" w:fill="FFFFFF" w:themeFill="background1"/>
            <w:vAlign w:val="center"/>
          </w:tcPr>
          <w:p w14:paraId="50263313" w14:textId="77777777" w:rsidR="000B02FB" w:rsidRPr="000B02FB" w:rsidRDefault="000B02FB" w:rsidP="001A35EF">
            <w:pPr>
              <w:rPr>
                <w:rFonts w:asciiTheme="majorHAnsi" w:hAnsiTheme="majorHAnsi" w:cs="Calibri"/>
                <w:sz w:val="22"/>
                <w:szCs w:val="22"/>
              </w:rPr>
            </w:pPr>
            <w:r w:rsidRPr="000B02FB">
              <w:rPr>
                <w:rFonts w:asciiTheme="majorHAnsi" w:hAnsiTheme="majorHAnsi" w:cs="Calibri"/>
                <w:sz w:val="22"/>
                <w:szCs w:val="22"/>
              </w:rPr>
              <w:t>Policies and procedures to be followed</w:t>
            </w:r>
          </w:p>
        </w:tc>
      </w:tr>
      <w:tr w:rsidR="000B02FB" w:rsidRPr="000B02FB" w14:paraId="02AAF352" w14:textId="77777777" w:rsidTr="001A35EF">
        <w:trPr>
          <w:trHeight w:val="449"/>
        </w:trPr>
        <w:tc>
          <w:tcPr>
            <w:tcW w:w="1101" w:type="dxa"/>
            <w:shd w:val="clear" w:color="auto" w:fill="F2F2F2" w:themeFill="background1" w:themeFillShade="F2"/>
            <w:vAlign w:val="center"/>
          </w:tcPr>
          <w:p w14:paraId="7515E6DD"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S162 (A)</w:t>
            </w:r>
          </w:p>
        </w:tc>
        <w:tc>
          <w:tcPr>
            <w:tcW w:w="8079" w:type="dxa"/>
            <w:shd w:val="clear" w:color="auto" w:fill="F2F2F2" w:themeFill="background1" w:themeFillShade="F2"/>
            <w:vAlign w:val="center"/>
          </w:tcPr>
          <w:p w14:paraId="6446940F" w14:textId="77777777" w:rsidR="000B02FB" w:rsidRPr="000B02FB" w:rsidRDefault="000B02FB" w:rsidP="001A35EF">
            <w:pPr>
              <w:rPr>
                <w:rFonts w:asciiTheme="majorHAnsi" w:hAnsiTheme="majorHAnsi"/>
                <w:sz w:val="22"/>
                <w:szCs w:val="22"/>
              </w:rPr>
            </w:pPr>
            <w:r w:rsidRPr="000B02FB">
              <w:rPr>
                <w:rFonts w:asciiTheme="majorHAnsi" w:hAnsiTheme="majorHAnsi" w:cs="Calibri"/>
                <w:sz w:val="22"/>
                <w:szCs w:val="22"/>
              </w:rPr>
              <w:t>Persons in day to day charge and nominated supervisors to have child protection training</w:t>
            </w:r>
          </w:p>
        </w:tc>
      </w:tr>
      <w:tr w:rsidR="000B02FB" w:rsidRPr="000B02FB" w14:paraId="060790AA" w14:textId="77777777" w:rsidTr="001A35EF">
        <w:trPr>
          <w:trHeight w:val="449"/>
        </w:trPr>
        <w:tc>
          <w:tcPr>
            <w:tcW w:w="1101" w:type="dxa"/>
            <w:shd w:val="clear" w:color="auto" w:fill="FFFFFF" w:themeFill="background1"/>
            <w:vAlign w:val="center"/>
          </w:tcPr>
          <w:p w14:paraId="73454B88"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S165</w:t>
            </w:r>
          </w:p>
        </w:tc>
        <w:tc>
          <w:tcPr>
            <w:tcW w:w="8079" w:type="dxa"/>
            <w:shd w:val="clear" w:color="auto" w:fill="FFFFFF" w:themeFill="background1"/>
            <w:vAlign w:val="center"/>
          </w:tcPr>
          <w:p w14:paraId="446F89D5" w14:textId="77777777" w:rsidR="000B02FB" w:rsidRPr="000B02FB" w:rsidRDefault="000B02FB" w:rsidP="001A35EF">
            <w:pPr>
              <w:rPr>
                <w:rFonts w:asciiTheme="majorHAnsi" w:hAnsiTheme="majorHAnsi" w:cs="Calibri"/>
                <w:sz w:val="22"/>
                <w:szCs w:val="22"/>
              </w:rPr>
            </w:pPr>
            <w:r w:rsidRPr="000B02FB">
              <w:rPr>
                <w:rFonts w:asciiTheme="majorHAnsi" w:hAnsiTheme="majorHAnsi" w:cs="Calibri"/>
                <w:sz w:val="22"/>
                <w:szCs w:val="22"/>
              </w:rPr>
              <w:t>Offence to inadequately supervise children</w:t>
            </w:r>
          </w:p>
        </w:tc>
      </w:tr>
      <w:tr w:rsidR="000B02FB" w:rsidRPr="000B02FB" w14:paraId="0019A036" w14:textId="77777777" w:rsidTr="001A35EF">
        <w:trPr>
          <w:trHeight w:val="449"/>
        </w:trPr>
        <w:tc>
          <w:tcPr>
            <w:tcW w:w="1101" w:type="dxa"/>
            <w:shd w:val="clear" w:color="auto" w:fill="F2F2F2" w:themeFill="background1" w:themeFillShade="F2"/>
            <w:vAlign w:val="center"/>
          </w:tcPr>
          <w:p w14:paraId="6B458CE4"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S166</w:t>
            </w:r>
          </w:p>
        </w:tc>
        <w:tc>
          <w:tcPr>
            <w:tcW w:w="8079" w:type="dxa"/>
            <w:shd w:val="clear" w:color="auto" w:fill="F2F2F2" w:themeFill="background1" w:themeFillShade="F2"/>
            <w:vAlign w:val="center"/>
          </w:tcPr>
          <w:p w14:paraId="663AFD70" w14:textId="77777777" w:rsidR="000B02FB" w:rsidRPr="000B02FB" w:rsidRDefault="000B02FB" w:rsidP="001A35EF">
            <w:pPr>
              <w:rPr>
                <w:rFonts w:asciiTheme="majorHAnsi" w:hAnsiTheme="majorHAnsi" w:cs="Calibri"/>
                <w:sz w:val="22"/>
                <w:szCs w:val="22"/>
              </w:rPr>
            </w:pPr>
            <w:r w:rsidRPr="000B02FB">
              <w:rPr>
                <w:rFonts w:asciiTheme="majorHAnsi" w:hAnsiTheme="majorHAnsi" w:cs="Calibri"/>
                <w:sz w:val="22"/>
                <w:szCs w:val="22"/>
              </w:rPr>
              <w:t>Offence to use inappropriate discipline</w:t>
            </w:r>
          </w:p>
        </w:tc>
      </w:tr>
      <w:tr w:rsidR="000B02FB" w:rsidRPr="000B02FB" w14:paraId="2E39F2EA" w14:textId="77777777" w:rsidTr="001A35EF">
        <w:trPr>
          <w:trHeight w:val="449"/>
        </w:trPr>
        <w:tc>
          <w:tcPr>
            <w:tcW w:w="1101" w:type="dxa"/>
            <w:shd w:val="clear" w:color="auto" w:fill="FFFFFF" w:themeFill="background1"/>
            <w:vAlign w:val="center"/>
          </w:tcPr>
          <w:p w14:paraId="7223E805" w14:textId="77777777" w:rsidR="000B02FB" w:rsidRPr="000B02FB" w:rsidRDefault="000B02FB" w:rsidP="001A35EF">
            <w:pPr>
              <w:jc w:val="center"/>
              <w:rPr>
                <w:rFonts w:asciiTheme="majorHAnsi" w:hAnsiTheme="majorHAnsi" w:cs="Calibri"/>
                <w:sz w:val="22"/>
                <w:szCs w:val="22"/>
              </w:rPr>
            </w:pPr>
            <w:r w:rsidRPr="000B02FB">
              <w:rPr>
                <w:rFonts w:asciiTheme="majorHAnsi" w:hAnsiTheme="majorHAnsi" w:cs="Calibri"/>
                <w:sz w:val="22"/>
                <w:szCs w:val="22"/>
              </w:rPr>
              <w:t>S167</w:t>
            </w:r>
          </w:p>
        </w:tc>
        <w:tc>
          <w:tcPr>
            <w:tcW w:w="8079" w:type="dxa"/>
            <w:shd w:val="clear" w:color="auto" w:fill="FFFFFF" w:themeFill="background1"/>
            <w:vAlign w:val="center"/>
          </w:tcPr>
          <w:p w14:paraId="6688EEB1" w14:textId="77777777" w:rsidR="000B02FB" w:rsidRPr="000B02FB" w:rsidRDefault="000B02FB" w:rsidP="001A35EF">
            <w:pPr>
              <w:rPr>
                <w:rFonts w:asciiTheme="majorHAnsi" w:hAnsiTheme="majorHAnsi" w:cs="Calibri"/>
                <w:sz w:val="22"/>
                <w:szCs w:val="22"/>
              </w:rPr>
            </w:pPr>
            <w:r w:rsidRPr="000B02FB">
              <w:rPr>
                <w:rFonts w:asciiTheme="majorHAnsi" w:hAnsiTheme="majorHAnsi" w:cs="Calibri"/>
                <w:sz w:val="22"/>
                <w:szCs w:val="22"/>
              </w:rPr>
              <w:t>Offence relating to protection of children from harm and hazards</w:t>
            </w:r>
          </w:p>
        </w:tc>
      </w:tr>
    </w:tbl>
    <w:p w14:paraId="0028C318" w14:textId="77777777" w:rsidR="000B02FB" w:rsidRPr="000B02FB" w:rsidRDefault="000B02FB" w:rsidP="000B02FB">
      <w:pPr>
        <w:spacing w:line="360" w:lineRule="auto"/>
        <w:rPr>
          <w:rFonts w:asciiTheme="minorHAnsi" w:hAnsiTheme="minorHAnsi" w:cstheme="minorHAnsi"/>
          <w:lang w:val="en-US"/>
        </w:rPr>
      </w:pPr>
      <w:r w:rsidRPr="000B02FB">
        <w:rPr>
          <w:rFonts w:cs="Arial"/>
          <w:lang w:val="en-US"/>
        </w:rPr>
        <w:br/>
      </w:r>
      <w:r w:rsidRPr="000B02FB">
        <w:rPr>
          <w:rFonts w:asciiTheme="minorHAnsi" w:hAnsiTheme="minorHAnsi" w:cstheme="minorHAnsi"/>
          <w:lang w:val="en-US"/>
        </w:rPr>
        <w:t>RELATED POLICIES</w:t>
      </w:r>
    </w:p>
    <w:tbl>
      <w:tblPr>
        <w:tblStyle w:val="TableGrid"/>
        <w:tblW w:w="9180" w:type="dxa"/>
        <w:tblLook w:val="04A0" w:firstRow="1" w:lastRow="0" w:firstColumn="1" w:lastColumn="0" w:noHBand="0" w:noVBand="1"/>
      </w:tblPr>
      <w:tblGrid>
        <w:gridCol w:w="4590"/>
        <w:gridCol w:w="4590"/>
      </w:tblGrid>
      <w:tr w:rsidR="000B02FB" w:rsidRPr="000B02FB" w14:paraId="0657E4B2" w14:textId="77777777" w:rsidTr="001A35EF">
        <w:trPr>
          <w:trHeight w:val="274"/>
        </w:trPr>
        <w:tc>
          <w:tcPr>
            <w:tcW w:w="4590" w:type="dxa"/>
            <w:vAlign w:val="center"/>
          </w:tcPr>
          <w:p w14:paraId="36D11928"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Adventurous Play Policy</w:t>
            </w:r>
          </w:p>
          <w:p w14:paraId="0EBED82C"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 xml:space="preserve">Arrival and Departure Policy </w:t>
            </w:r>
            <w:r w:rsidRPr="000B02FB">
              <w:rPr>
                <w:rFonts w:asciiTheme="majorHAnsi" w:hAnsiTheme="majorHAnsi" w:cs="Calibri"/>
                <w:sz w:val="22"/>
                <w:szCs w:val="22"/>
              </w:rPr>
              <w:br/>
              <w:t xml:space="preserve">Child Protection Policy </w:t>
            </w:r>
          </w:p>
          <w:p w14:paraId="4A77BA2B"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Code of Conduct Policy</w:t>
            </w:r>
            <w:r w:rsidRPr="000B02FB">
              <w:rPr>
                <w:rFonts w:asciiTheme="majorHAnsi" w:hAnsiTheme="majorHAnsi" w:cs="Calibri"/>
                <w:sz w:val="22"/>
                <w:szCs w:val="22"/>
              </w:rPr>
              <w:br/>
              <w:t>Cyber Safety Policy</w:t>
            </w:r>
          </w:p>
          <w:p w14:paraId="6E2DE793"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Emergency and Evacuation Policy</w:t>
            </w:r>
          </w:p>
          <w:p w14:paraId="7219D814"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 xml:space="preserve">Excursion/Incursion Policy </w:t>
            </w:r>
          </w:p>
          <w:p w14:paraId="648363D6"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Furniture and Equipment Safety Policy</w:t>
            </w:r>
          </w:p>
          <w:p w14:paraId="1F99EA3A"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Injury, Incident, Trauma and Illness Policy</w:t>
            </w:r>
            <w:r w:rsidRPr="000B02FB">
              <w:rPr>
                <w:rFonts w:asciiTheme="majorHAnsi" w:hAnsiTheme="majorHAnsi" w:cs="Calibri"/>
                <w:sz w:val="22"/>
                <w:szCs w:val="22"/>
              </w:rPr>
              <w:br/>
              <w:t>Interactions with Children, Families and Staff Policy</w:t>
            </w:r>
          </w:p>
          <w:p w14:paraId="6EBB729B"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Medical Conditions Policy</w:t>
            </w:r>
          </w:p>
          <w:p w14:paraId="2828A5B6"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Nutrition and Food Safety Policy</w:t>
            </w:r>
          </w:p>
        </w:tc>
        <w:tc>
          <w:tcPr>
            <w:tcW w:w="4590" w:type="dxa"/>
          </w:tcPr>
          <w:p w14:paraId="3A6A0545"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Physical Environment Policy</w:t>
            </w:r>
          </w:p>
          <w:p w14:paraId="1058ECDB"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Privacy and Confidentiality Policy</w:t>
            </w:r>
          </w:p>
          <w:p w14:paraId="3E83374B"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Recruitment Policy</w:t>
            </w:r>
          </w:p>
          <w:p w14:paraId="4AED18C1"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Safe storage of Hazardous Chemicals Policy</w:t>
            </w:r>
          </w:p>
          <w:p w14:paraId="04DB7C28"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Safe Transportation of Children Policy</w:t>
            </w:r>
          </w:p>
          <w:p w14:paraId="7336CE6A"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Sleep and Rest Policy</w:t>
            </w:r>
          </w:p>
          <w:p w14:paraId="1899A814"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Staffing Arrangements Policy</w:t>
            </w:r>
          </w:p>
          <w:p w14:paraId="59D1CC93"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Student and Volunteer Policy</w:t>
            </w:r>
          </w:p>
          <w:p w14:paraId="60A1FDEA"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Sun Safe Policy</w:t>
            </w:r>
          </w:p>
          <w:p w14:paraId="4196E408"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Supervision Policy</w:t>
            </w:r>
          </w:p>
          <w:p w14:paraId="54B6E192"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 xml:space="preserve">Technology Policy </w:t>
            </w:r>
          </w:p>
          <w:p w14:paraId="06F86FA4"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Unidentified Dog Policy</w:t>
            </w:r>
          </w:p>
          <w:p w14:paraId="03DF92A4"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Water Safety Policy</w:t>
            </w:r>
          </w:p>
          <w:p w14:paraId="33094990" w14:textId="77777777" w:rsidR="000B02FB" w:rsidRPr="000B02FB" w:rsidRDefault="000B02FB" w:rsidP="001A35EF">
            <w:pPr>
              <w:spacing w:line="276" w:lineRule="auto"/>
              <w:rPr>
                <w:rFonts w:asciiTheme="majorHAnsi" w:hAnsiTheme="majorHAnsi" w:cs="Calibri"/>
                <w:sz w:val="22"/>
                <w:szCs w:val="22"/>
              </w:rPr>
            </w:pPr>
            <w:r w:rsidRPr="000B02FB">
              <w:rPr>
                <w:rFonts w:asciiTheme="majorHAnsi" w:hAnsiTheme="majorHAnsi" w:cs="Calibri"/>
                <w:sz w:val="22"/>
                <w:szCs w:val="22"/>
              </w:rPr>
              <w:t xml:space="preserve">Work Health and Safety Policy </w:t>
            </w:r>
          </w:p>
        </w:tc>
      </w:tr>
    </w:tbl>
    <w:p w14:paraId="74ED29CC" w14:textId="77777777" w:rsidR="000B02FB" w:rsidRPr="000B02FB" w:rsidRDefault="000B02FB" w:rsidP="000B02FB">
      <w:pPr>
        <w:spacing w:line="360" w:lineRule="auto"/>
        <w:rPr>
          <w:rFonts w:asciiTheme="minorHAnsi" w:hAnsiTheme="minorHAnsi" w:cstheme="minorHAnsi"/>
        </w:rPr>
      </w:pPr>
      <w:r w:rsidRPr="000B02FB">
        <w:rPr>
          <w:rFonts w:asciiTheme="minorHAnsi" w:hAnsiTheme="minorHAnsi" w:cstheme="minorHAnsi"/>
        </w:rPr>
        <w:lastRenderedPageBreak/>
        <w:t>PURPOSE</w:t>
      </w:r>
    </w:p>
    <w:p w14:paraId="49696C99" w14:textId="77777777" w:rsidR="000B02FB" w:rsidRPr="000B02FB" w:rsidRDefault="000B02FB" w:rsidP="000B02FB">
      <w:pPr>
        <w:spacing w:line="360" w:lineRule="auto"/>
        <w:rPr>
          <w:rFonts w:asciiTheme="majorHAnsi" w:hAnsiTheme="majorHAnsi" w:cs="Arial"/>
          <w:lang w:eastAsia="en-AU"/>
        </w:rPr>
      </w:pPr>
      <w:r w:rsidRPr="000B02FB">
        <w:rPr>
          <w:rFonts w:asciiTheme="majorHAnsi" w:hAnsiTheme="majorHAnsi" w:cs="Arial"/>
          <w:sz w:val="22"/>
          <w:szCs w:val="22"/>
          <w:lang w:eastAsia="en-AU"/>
        </w:rPr>
        <w:t xml:space="preserve">Our Service has a legal and ethical responsibility to provide a safe and friendly environment where all children are respected, valued and encouraged to reach their full potential. Children’s safety and wellbeing is paramount, and we aim to take all practical steps to protect children from harm, ensuring a healthy and safe environment. Our Service provides children and staff with an environment free from the use of tobacco, alcohol and illicit drugs. </w:t>
      </w:r>
    </w:p>
    <w:p w14:paraId="6C77FC3A" w14:textId="77777777" w:rsidR="000B02FB" w:rsidRPr="000B02FB" w:rsidRDefault="000B02FB" w:rsidP="000B02FB">
      <w:pPr>
        <w:spacing w:line="360" w:lineRule="auto"/>
        <w:rPr>
          <w:rFonts w:asciiTheme="majorHAnsi" w:hAnsiTheme="majorHAnsi" w:cs="Arial"/>
          <w:sz w:val="22"/>
          <w:szCs w:val="22"/>
          <w:lang w:eastAsia="en-AU"/>
        </w:rPr>
      </w:pPr>
    </w:p>
    <w:p w14:paraId="52142452" w14:textId="77777777" w:rsidR="000B02FB" w:rsidRPr="000B02FB" w:rsidRDefault="000B02FB" w:rsidP="000B02FB">
      <w:pPr>
        <w:spacing w:line="360" w:lineRule="auto"/>
        <w:rPr>
          <w:rFonts w:asciiTheme="minorHAnsi" w:hAnsiTheme="minorHAnsi" w:cstheme="minorHAnsi"/>
        </w:rPr>
      </w:pPr>
      <w:r w:rsidRPr="000B02FB">
        <w:rPr>
          <w:rFonts w:asciiTheme="minorHAnsi" w:hAnsiTheme="minorHAnsi" w:cstheme="minorHAnsi"/>
        </w:rPr>
        <w:t>SCOPE</w:t>
      </w:r>
    </w:p>
    <w:p w14:paraId="69C24351" w14:textId="77777777" w:rsidR="000B02FB" w:rsidRPr="000B02FB" w:rsidRDefault="000B02FB" w:rsidP="000B02FB">
      <w:pPr>
        <w:spacing w:line="360" w:lineRule="auto"/>
        <w:rPr>
          <w:rFonts w:asciiTheme="majorHAnsi" w:hAnsiTheme="majorHAnsi"/>
          <w:sz w:val="22"/>
          <w:szCs w:val="22"/>
        </w:rPr>
      </w:pPr>
      <w:r w:rsidRPr="000B02FB">
        <w:rPr>
          <w:rFonts w:asciiTheme="majorHAnsi" w:hAnsiTheme="majorHAnsi"/>
          <w:sz w:val="22"/>
          <w:szCs w:val="22"/>
        </w:rPr>
        <w:t>This policy applies to children, families, staff, management and visitors of the Service.</w:t>
      </w:r>
    </w:p>
    <w:p w14:paraId="5C9D58FC" w14:textId="77777777" w:rsidR="000B02FB" w:rsidRPr="000B02FB" w:rsidRDefault="000B02FB" w:rsidP="000B02FB">
      <w:pPr>
        <w:spacing w:line="360" w:lineRule="auto"/>
        <w:rPr>
          <w:rFonts w:asciiTheme="minorHAnsi" w:hAnsiTheme="minorHAnsi" w:cstheme="minorHAnsi"/>
        </w:rPr>
      </w:pPr>
    </w:p>
    <w:p w14:paraId="1B6B9E3B" w14:textId="77777777" w:rsidR="000B02FB" w:rsidRPr="000B02FB" w:rsidRDefault="000B02FB" w:rsidP="000B02FB">
      <w:pPr>
        <w:spacing w:line="360" w:lineRule="auto"/>
        <w:rPr>
          <w:rFonts w:asciiTheme="minorHAnsi" w:hAnsiTheme="minorHAnsi" w:cstheme="minorHAnsi"/>
        </w:rPr>
      </w:pPr>
      <w:r w:rsidRPr="000B02FB">
        <w:rPr>
          <w:rFonts w:asciiTheme="minorHAnsi" w:hAnsiTheme="minorHAnsi" w:cstheme="minorHAnsi"/>
        </w:rPr>
        <w:t>IMPLEMENTATION</w:t>
      </w:r>
    </w:p>
    <w:p w14:paraId="0AA1F961" w14:textId="77777777" w:rsidR="000B02FB" w:rsidRPr="000B02FB" w:rsidRDefault="000B02FB" w:rsidP="000B02FB">
      <w:pPr>
        <w:spacing w:line="360" w:lineRule="auto"/>
        <w:rPr>
          <w:rFonts w:asciiTheme="majorHAnsi" w:hAnsiTheme="majorHAnsi" w:cs="Calibri"/>
          <w:sz w:val="21"/>
          <w:szCs w:val="21"/>
        </w:rPr>
      </w:pPr>
      <w:r w:rsidRPr="000B02FB">
        <w:rPr>
          <w:rFonts w:asciiTheme="majorHAnsi" w:hAnsiTheme="majorHAnsi" w:cs="Calibri"/>
          <w:sz w:val="22"/>
          <w:szCs w:val="22"/>
        </w:rPr>
        <w:t>Under the Education and Care Services National Regulations the approved provider must ensure that policies and procedures are in place for providing a child safe environment and take reasonable steps to ensure those policies and procedures are followed. (Regulation 168, Regulation 170).</w:t>
      </w:r>
      <w:r w:rsidRPr="000B02FB">
        <w:rPr>
          <w:rFonts w:asciiTheme="majorHAnsi" w:hAnsiTheme="majorHAnsi" w:cs="Calibri"/>
          <w:sz w:val="21"/>
          <w:szCs w:val="21"/>
        </w:rPr>
        <w:t xml:space="preserve"> </w:t>
      </w:r>
      <w:r w:rsidRPr="000B02FB">
        <w:rPr>
          <w:rFonts w:asciiTheme="majorHAnsi" w:hAnsiTheme="majorHAnsi" w:cs="Calibri"/>
          <w:sz w:val="22"/>
          <w:szCs w:val="22"/>
        </w:rPr>
        <w:t xml:space="preserve">The National Law requires management to ensure all children being educated and cared for are adequately supervised and every reasonable precaution is taken to protect children from harm and any hazard likely to cause injury. Our focus is to build a child safe environment which is reflected in our Service policies and procedures and understood and practiced by all educators and staff. </w:t>
      </w:r>
    </w:p>
    <w:p w14:paraId="02E8BDB5" w14:textId="77777777" w:rsidR="000B02FB" w:rsidRPr="000B02FB" w:rsidRDefault="000B02FB" w:rsidP="000B02FB">
      <w:pPr>
        <w:spacing w:line="360" w:lineRule="auto"/>
        <w:rPr>
          <w:rFonts w:asciiTheme="majorHAnsi" w:hAnsiTheme="majorHAnsi" w:cs="Calibri"/>
          <w:sz w:val="20"/>
          <w:szCs w:val="20"/>
        </w:rPr>
      </w:pPr>
      <w:r w:rsidRPr="000B02FB">
        <w:rPr>
          <w:rFonts w:asciiTheme="majorHAnsi" w:hAnsiTheme="majorHAnsi" w:cs="Calibri"/>
          <w:i/>
          <w:iCs/>
          <w:sz w:val="22"/>
          <w:szCs w:val="22"/>
        </w:rPr>
        <w:t>‘Child safety is everyone’s responsibility.’</w:t>
      </w:r>
      <w:r w:rsidRPr="000B02FB">
        <w:rPr>
          <w:rFonts w:asciiTheme="majorHAnsi" w:hAnsiTheme="majorHAnsi" w:cs="Calibri"/>
          <w:sz w:val="22"/>
          <w:szCs w:val="22"/>
        </w:rPr>
        <w:t xml:space="preserve"> </w:t>
      </w:r>
      <w:r w:rsidRPr="000B02FB">
        <w:rPr>
          <w:rFonts w:asciiTheme="majorHAnsi" w:hAnsiTheme="majorHAnsi" w:cs="Calibri"/>
          <w:sz w:val="20"/>
          <w:szCs w:val="20"/>
        </w:rPr>
        <w:t>(A guide to the Child Safe Standards. p.26. 2020)</w:t>
      </w:r>
    </w:p>
    <w:p w14:paraId="35C27676" w14:textId="77777777" w:rsidR="000B02FB" w:rsidRPr="000B02FB" w:rsidRDefault="000B02FB" w:rsidP="000B02FB">
      <w:pPr>
        <w:spacing w:line="360" w:lineRule="auto"/>
        <w:rPr>
          <w:rFonts w:asciiTheme="majorHAnsi" w:hAnsiTheme="majorHAnsi" w:cs="Calibri"/>
          <w:sz w:val="22"/>
          <w:szCs w:val="22"/>
        </w:rPr>
      </w:pPr>
    </w:p>
    <w:p w14:paraId="4D16E39F" w14:textId="758E30D5" w:rsidR="000B02FB" w:rsidRPr="000B02FB" w:rsidRDefault="000B02FB" w:rsidP="000B02FB">
      <w:pPr>
        <w:spacing w:line="360" w:lineRule="auto"/>
        <w:rPr>
          <w:rFonts w:asciiTheme="minorHAnsi" w:hAnsiTheme="minorHAnsi" w:cstheme="minorHAnsi"/>
        </w:rPr>
      </w:pPr>
      <w:r w:rsidRPr="000B02FB">
        <w:rPr>
          <w:rFonts w:asciiTheme="minorHAnsi" w:hAnsiTheme="minorHAnsi" w:cstheme="minorHAnsi"/>
        </w:rPr>
        <w:t>NATIONAL PRINCIPLES FOR CHILD SAFE ORGANISATIONS</w:t>
      </w:r>
    </w:p>
    <w:p w14:paraId="02271971" w14:textId="77777777" w:rsidR="000B02FB" w:rsidRPr="000B02FB" w:rsidRDefault="000B02FB" w:rsidP="000B02FB">
      <w:pPr>
        <w:spacing w:line="360" w:lineRule="auto"/>
        <w:rPr>
          <w:rFonts w:asciiTheme="majorHAnsi" w:hAnsiTheme="majorHAnsi" w:cstheme="majorHAnsi"/>
          <w:sz w:val="22"/>
          <w:szCs w:val="22"/>
        </w:rPr>
      </w:pPr>
    </w:p>
    <w:p w14:paraId="3107BB46"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Our Service is committed to being a child safe organisation and endorses the National Principles for Child Safe Organisations, placing the protection of children as a priority of our responsibilities and obligations. The Child Safe Standards recommended by the Royal Commission provide guidance for our Service to ensure our policies and procedures, strategies and attitudes, ensure children’s safety is paramount. </w:t>
      </w:r>
    </w:p>
    <w:p w14:paraId="10A84141" w14:textId="77777777" w:rsidR="000B02FB" w:rsidRPr="000B02FB" w:rsidRDefault="000B02FB" w:rsidP="000B02FB">
      <w:pPr>
        <w:spacing w:line="360" w:lineRule="auto"/>
        <w:rPr>
          <w:rFonts w:asciiTheme="majorHAnsi" w:hAnsiTheme="majorHAnsi" w:cstheme="majorHAnsi"/>
          <w:sz w:val="22"/>
          <w:szCs w:val="22"/>
        </w:rPr>
      </w:pPr>
    </w:p>
    <w:p w14:paraId="21DC1669"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Our Service has a zero tolerance to child abuse, and we are committed to the safety, participation and empowerment of all children. We promote diversity and tolerance and aim to form equitable and positive relationships with children. We ensure children participate in decisions affecting them and listen and respect their suggestions and ideas. We respond to any concerns, disclosures, allegations or suspicions of harm. </w:t>
      </w:r>
    </w:p>
    <w:p w14:paraId="13546BAD"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lastRenderedPageBreak/>
        <w:t xml:space="preserve">We are dedicated in promoting cultural safety for Aboriginal children, cultural safety for children from culturally and/or linguistically diverse backgrounds and to providing a safe environment for children with a disability. </w:t>
      </w:r>
    </w:p>
    <w:p w14:paraId="28B381CC" w14:textId="77777777" w:rsidR="000B02FB" w:rsidRPr="000B02FB" w:rsidRDefault="000B02FB" w:rsidP="000B02FB">
      <w:pPr>
        <w:spacing w:line="360" w:lineRule="auto"/>
        <w:rPr>
          <w:rFonts w:asciiTheme="minorHAnsi" w:hAnsiTheme="minorHAnsi" w:cstheme="minorHAnsi"/>
        </w:rPr>
      </w:pPr>
    </w:p>
    <w:p w14:paraId="0987408F" w14:textId="77777777" w:rsidR="000B02FB" w:rsidRPr="000B02FB" w:rsidRDefault="000B02FB" w:rsidP="000B02FB">
      <w:pPr>
        <w:spacing w:line="360" w:lineRule="auto"/>
        <w:rPr>
          <w:rFonts w:asciiTheme="minorHAnsi" w:hAnsiTheme="minorHAnsi" w:cstheme="minorHAnsi"/>
        </w:rPr>
      </w:pPr>
      <w:r w:rsidRPr="000B02FB">
        <w:rPr>
          <w:rFonts w:asciiTheme="minorHAnsi" w:hAnsiTheme="minorHAnsi" w:cstheme="minorHAnsi"/>
        </w:rPr>
        <w:t xml:space="preserve">RECRUITMENT </w:t>
      </w:r>
    </w:p>
    <w:p w14:paraId="24C47270" w14:textId="77777777" w:rsidR="000B02FB" w:rsidRPr="000B02FB" w:rsidRDefault="000B02FB" w:rsidP="000B02FB">
      <w:pPr>
        <w:spacing w:line="360" w:lineRule="auto"/>
        <w:rPr>
          <w:rFonts w:asciiTheme="majorHAnsi" w:hAnsiTheme="majorHAnsi" w:cs="Calibri"/>
          <w:sz w:val="22"/>
          <w:szCs w:val="22"/>
        </w:rPr>
      </w:pPr>
      <w:r w:rsidRPr="000B02FB">
        <w:rPr>
          <w:rFonts w:asciiTheme="majorHAnsi" w:hAnsiTheme="majorHAnsi" w:cs="Calibri"/>
          <w:sz w:val="22"/>
          <w:szCs w:val="22"/>
        </w:rPr>
        <w:t xml:space="preserve">Our Service maintains a rigorous and consistent recruitment, screening and selection process to ensure the best staff possible based on skills, qualifications, experience and suitability for the position available.  All staff participate in robust interviews and have reference checks completed to ensure the applicant’s suitability to the role, previous experiences and their commitment to child safe values and practices. All staff are provided with a comprehensive induction process which outlines our Code of Conduct, identifying and responding to child abuse, grievance processes, and work health and safety. </w:t>
      </w:r>
    </w:p>
    <w:p w14:paraId="1F66E6EA" w14:textId="77777777" w:rsidR="000B02FB" w:rsidRPr="000B02FB" w:rsidRDefault="000B02FB" w:rsidP="000B02FB">
      <w:pPr>
        <w:spacing w:line="360" w:lineRule="auto"/>
        <w:rPr>
          <w:rFonts w:ascii="Calibri" w:hAnsi="Calibri" w:cs="Calibri"/>
          <w:sz w:val="22"/>
          <w:szCs w:val="22"/>
        </w:rPr>
      </w:pPr>
      <w:r w:rsidRPr="000B02FB">
        <w:rPr>
          <w:rFonts w:ascii="Calibri" w:hAnsi="Calibri" w:cs="Calibri"/>
          <w:sz w:val="22"/>
          <w:szCs w:val="22"/>
        </w:rPr>
        <w:t>[Primary policy - Recruitment]</w:t>
      </w:r>
    </w:p>
    <w:p w14:paraId="49B569A3" w14:textId="77777777" w:rsidR="000B02FB" w:rsidRPr="000B02FB" w:rsidRDefault="000B02FB" w:rsidP="000B02FB">
      <w:pPr>
        <w:spacing w:line="360" w:lineRule="auto"/>
        <w:rPr>
          <w:rFonts w:asciiTheme="majorHAnsi" w:hAnsiTheme="majorHAnsi" w:cs="Calibri"/>
          <w:sz w:val="22"/>
          <w:szCs w:val="22"/>
        </w:rPr>
      </w:pPr>
    </w:p>
    <w:p w14:paraId="4FA268C2" w14:textId="77777777" w:rsidR="000B02FB" w:rsidRPr="000B02FB" w:rsidRDefault="000B02FB" w:rsidP="000B02FB">
      <w:pPr>
        <w:spacing w:line="360" w:lineRule="auto"/>
        <w:rPr>
          <w:rFonts w:asciiTheme="minorHAnsi" w:hAnsiTheme="minorHAnsi" w:cstheme="minorHAnsi"/>
        </w:rPr>
      </w:pPr>
      <w:r w:rsidRPr="000B02FB">
        <w:rPr>
          <w:rFonts w:asciiTheme="minorHAnsi" w:hAnsiTheme="minorHAnsi" w:cstheme="minorHAnsi"/>
        </w:rPr>
        <w:t>WORKING WITH CHILDREN CHECK- POLICE CHECKS</w:t>
      </w:r>
    </w:p>
    <w:p w14:paraId="2499AC73"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Working in conjunction with the Child Protection Act and National Regulations, the safety, welfare and wellbeing of children is paramount within our Service and community. A Working with Children Check (WWCC) is a requirement for people who work in child-related work. It involves a national criminal history check and a review of findings of workplace misconduct. </w:t>
      </w:r>
    </w:p>
    <w:p w14:paraId="367986AE" w14:textId="77777777" w:rsidR="000B02FB" w:rsidRPr="000B02FB" w:rsidRDefault="000B02FB" w:rsidP="000B02FB">
      <w:pPr>
        <w:spacing w:line="360" w:lineRule="auto"/>
        <w:rPr>
          <w:rFonts w:asciiTheme="majorHAnsi" w:hAnsiTheme="majorHAnsi" w:cstheme="majorHAnsi"/>
          <w:sz w:val="22"/>
          <w:szCs w:val="22"/>
        </w:rPr>
      </w:pPr>
    </w:p>
    <w:p w14:paraId="6F307EF3"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The result of a Working with Children Check is either a clearance to work with children and is valid for five years, or a bar against working with children. Cleared applicants are subject to ongoing monitoring and relevant new records may lead to the clearance being revoked.  </w:t>
      </w:r>
    </w:p>
    <w:p w14:paraId="328323E5" w14:textId="77777777" w:rsidR="000B02FB" w:rsidRPr="000B02FB" w:rsidRDefault="000B02FB" w:rsidP="000B02FB">
      <w:pPr>
        <w:spacing w:line="360" w:lineRule="auto"/>
        <w:rPr>
          <w:rFonts w:asciiTheme="majorHAnsi" w:hAnsiTheme="majorHAnsi" w:cstheme="majorHAnsi"/>
          <w:sz w:val="22"/>
          <w:szCs w:val="22"/>
        </w:rPr>
      </w:pPr>
    </w:p>
    <w:p w14:paraId="6C04C628"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Management is responsible for the periodic review and maintenance of up to date records of employees’ Working with Children Check, including the Working with Children Check number and the date on which each clearance expires. Once an employee provides their WWCC clearance, management will verify the clearance to ensure that is it valid and current. The WWCC will be placed in the individual’s file and continue to be updated as required.</w:t>
      </w:r>
    </w:p>
    <w:p w14:paraId="0E32CEB1" w14:textId="77777777" w:rsidR="000B02FB" w:rsidRPr="000B02FB" w:rsidRDefault="000B02FB" w:rsidP="000B02FB">
      <w:pPr>
        <w:spacing w:line="360" w:lineRule="auto"/>
        <w:rPr>
          <w:rFonts w:asciiTheme="minorHAnsi" w:hAnsiTheme="minorHAnsi" w:cstheme="minorHAnsi"/>
          <w:sz w:val="22"/>
          <w:szCs w:val="22"/>
        </w:rPr>
      </w:pPr>
      <w:r w:rsidRPr="000B02FB">
        <w:rPr>
          <w:rFonts w:asciiTheme="minorHAnsi" w:hAnsiTheme="minorHAnsi" w:cstheme="minorHAnsi"/>
          <w:sz w:val="22"/>
          <w:szCs w:val="22"/>
        </w:rPr>
        <w:t>[Primary policy – Child Protection, Recruitment, Staffing Arrangements]</w:t>
      </w:r>
    </w:p>
    <w:p w14:paraId="4E300DFA" w14:textId="77777777" w:rsidR="000B02FB" w:rsidRPr="000B02FB" w:rsidRDefault="000B02FB" w:rsidP="000B02FB">
      <w:pPr>
        <w:spacing w:line="360" w:lineRule="auto"/>
        <w:rPr>
          <w:rFonts w:asciiTheme="minorHAnsi" w:hAnsiTheme="minorHAnsi" w:cstheme="minorHAnsi"/>
        </w:rPr>
      </w:pPr>
    </w:p>
    <w:p w14:paraId="24951A12" w14:textId="77777777" w:rsidR="000B02FB" w:rsidRPr="000B02FB" w:rsidRDefault="000B02FB" w:rsidP="000B02FB">
      <w:pPr>
        <w:spacing w:line="360" w:lineRule="auto"/>
        <w:rPr>
          <w:rFonts w:asciiTheme="minorHAnsi" w:hAnsiTheme="minorHAnsi" w:cstheme="minorHAnsi"/>
          <w:b/>
        </w:rPr>
      </w:pPr>
      <w:r w:rsidRPr="000B02FB">
        <w:rPr>
          <w:rFonts w:asciiTheme="minorHAnsi" w:hAnsiTheme="minorHAnsi" w:cstheme="minorHAnsi"/>
        </w:rPr>
        <w:t>CHILD PROTECTION- REPORTABLE CONDUCT SCHEME</w:t>
      </w:r>
    </w:p>
    <w:p w14:paraId="0715EDBF" w14:textId="77777777" w:rsidR="000B02FB" w:rsidRPr="000B02FB" w:rsidRDefault="000B02FB" w:rsidP="000B02FB">
      <w:pPr>
        <w:spacing w:line="360" w:lineRule="auto"/>
        <w:rPr>
          <w:rFonts w:asciiTheme="minorHAnsi" w:hAnsiTheme="minorHAnsi" w:cstheme="minorHAnsi"/>
          <w:b/>
          <w:sz w:val="22"/>
          <w:szCs w:val="22"/>
        </w:rPr>
      </w:pPr>
      <w:r w:rsidRPr="000B02FB">
        <w:rPr>
          <w:rFonts w:asciiTheme="majorHAnsi" w:hAnsiTheme="majorHAnsi" w:cstheme="majorHAnsi"/>
          <w:sz w:val="22"/>
          <w:szCs w:val="22"/>
        </w:rPr>
        <w:lastRenderedPageBreak/>
        <w:t xml:space="preserve">Children and young people always have a right to be safe and protected. To comply with legislation and ensure a child safe environment, educators are provided with training and ongoing supervision to ensure they understand that </w:t>
      </w:r>
      <w:r w:rsidRPr="000B02FB">
        <w:rPr>
          <w:rFonts w:asciiTheme="majorHAnsi" w:hAnsiTheme="majorHAnsi" w:cstheme="majorHAnsi"/>
          <w:i/>
          <w:iCs/>
          <w:sz w:val="22"/>
          <w:szCs w:val="22"/>
        </w:rPr>
        <w:t>child safety is everyone’s responsibility.</w:t>
      </w:r>
      <w:r w:rsidRPr="000B02FB">
        <w:rPr>
          <w:rFonts w:asciiTheme="majorHAnsi" w:hAnsiTheme="majorHAnsi" w:cstheme="majorHAnsi"/>
          <w:sz w:val="22"/>
          <w:szCs w:val="22"/>
        </w:rPr>
        <w:t xml:space="preserve"> </w:t>
      </w:r>
    </w:p>
    <w:p w14:paraId="6F4E7D9E" w14:textId="77777777" w:rsidR="000B02FB" w:rsidRPr="000B02FB" w:rsidRDefault="000B02FB" w:rsidP="000B02FB">
      <w:pPr>
        <w:spacing w:line="360" w:lineRule="auto"/>
        <w:rPr>
          <w:rFonts w:asciiTheme="majorHAnsi" w:hAnsiTheme="majorHAnsi" w:cstheme="majorHAnsi"/>
          <w:sz w:val="22"/>
          <w:szCs w:val="22"/>
        </w:rPr>
      </w:pPr>
    </w:p>
    <w:p w14:paraId="3136104F" w14:textId="3936CE39" w:rsidR="000B02FB" w:rsidRPr="000B02FB" w:rsidRDefault="000B02FB" w:rsidP="000B02FB">
      <w:pPr>
        <w:spacing w:line="360" w:lineRule="auto"/>
        <w:rPr>
          <w:rFonts w:asciiTheme="minorHAnsi" w:hAnsiTheme="minorHAnsi" w:cstheme="minorHAnsi"/>
          <w:b/>
          <w:sz w:val="22"/>
          <w:szCs w:val="22"/>
        </w:rPr>
      </w:pPr>
      <w:r w:rsidRPr="000B02FB">
        <w:rPr>
          <w:rFonts w:asciiTheme="majorHAnsi" w:hAnsiTheme="majorHAnsi" w:cstheme="majorHAnsi"/>
          <w:sz w:val="22"/>
          <w:szCs w:val="22"/>
        </w:rPr>
        <w:t xml:space="preserve">All educators and staff are mandatory reporters and must make reports if they suspect on reasonable grounds, a child is at risk of significant harm. All staff are provided with up to date training about child protection law and their obligations under this law and to ensure they are confident in following the reporting guidelines within NSW and adhere to our </w:t>
      </w:r>
      <w:r w:rsidRPr="000B02FB">
        <w:rPr>
          <w:rFonts w:asciiTheme="majorHAnsi" w:hAnsiTheme="majorHAnsi" w:cstheme="majorHAnsi"/>
          <w:i/>
          <w:iCs/>
          <w:sz w:val="22"/>
          <w:szCs w:val="22"/>
        </w:rPr>
        <w:t>Child Protection Policy</w:t>
      </w:r>
      <w:r w:rsidRPr="000B02FB">
        <w:rPr>
          <w:rFonts w:asciiTheme="majorHAnsi" w:hAnsiTheme="majorHAnsi" w:cstheme="majorHAnsi"/>
          <w:sz w:val="22"/>
          <w:szCs w:val="22"/>
        </w:rPr>
        <w:t xml:space="preserve">. (reg 84). </w:t>
      </w:r>
    </w:p>
    <w:p w14:paraId="021C6E8F" w14:textId="77777777" w:rsidR="000B02FB" w:rsidRPr="000B02FB" w:rsidRDefault="000B02FB" w:rsidP="000B02FB">
      <w:pPr>
        <w:spacing w:line="360" w:lineRule="auto"/>
        <w:rPr>
          <w:rFonts w:asciiTheme="majorHAnsi" w:hAnsiTheme="majorHAnsi" w:cstheme="majorHAnsi"/>
          <w:sz w:val="22"/>
          <w:szCs w:val="22"/>
        </w:rPr>
      </w:pPr>
    </w:p>
    <w:p w14:paraId="17CA1ED8"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Through continual education and training, educators and staff are equipped with the knowledge, skills and awareness to keep children safe. Training gives educators and staff confidence to identify, respond and report child abuse. </w:t>
      </w:r>
    </w:p>
    <w:p w14:paraId="400E1578" w14:textId="77777777" w:rsidR="000B02FB" w:rsidRPr="000B02FB" w:rsidRDefault="000B02FB" w:rsidP="000B02FB">
      <w:pPr>
        <w:spacing w:line="360" w:lineRule="auto"/>
        <w:rPr>
          <w:rFonts w:asciiTheme="majorHAnsi" w:hAnsiTheme="majorHAnsi" w:cstheme="majorHAnsi"/>
          <w:sz w:val="22"/>
          <w:szCs w:val="22"/>
        </w:rPr>
      </w:pPr>
    </w:p>
    <w:p w14:paraId="775A74A2"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Nominated supervisors and persons in day-to-day charge must complete a course in child protection approved by the Regulatory Authority on an annual basis. </w:t>
      </w:r>
    </w:p>
    <w:p w14:paraId="59D37EA4" w14:textId="77777777" w:rsidR="000B02FB" w:rsidRPr="000B02FB" w:rsidRDefault="000B02FB" w:rsidP="000B02FB">
      <w:pPr>
        <w:spacing w:line="360" w:lineRule="auto"/>
        <w:rPr>
          <w:rFonts w:asciiTheme="majorHAnsi" w:hAnsiTheme="majorHAnsi" w:cstheme="majorHAnsi"/>
          <w:sz w:val="22"/>
          <w:szCs w:val="22"/>
        </w:rPr>
      </w:pPr>
    </w:p>
    <w:p w14:paraId="21AE4B3F" w14:textId="342A4F88" w:rsidR="000B02FB" w:rsidRPr="000B02FB" w:rsidRDefault="000B02FB" w:rsidP="000B02FB">
      <w:pPr>
        <w:spacing w:line="360" w:lineRule="auto"/>
        <w:rPr>
          <w:rFonts w:asciiTheme="majorHAnsi" w:hAnsiTheme="majorHAnsi" w:cstheme="majorHAnsi"/>
          <w:sz w:val="22"/>
          <w:szCs w:val="22"/>
        </w:rPr>
      </w:pPr>
      <w:r w:rsidRPr="000B02FB">
        <w:rPr>
          <w:rFonts w:asciiTheme="minorHAnsi" w:hAnsiTheme="minorHAnsi" w:cstheme="minorHAnsi"/>
          <w:sz w:val="22"/>
          <w:szCs w:val="22"/>
        </w:rPr>
        <w:t>Child protection- Allegations Against Employees</w:t>
      </w:r>
      <w:r w:rsidRPr="000B02FB">
        <w:rPr>
          <w:rFonts w:asciiTheme="minorHAnsi" w:hAnsiTheme="minorHAnsi" w:cstheme="minorHAnsi"/>
          <w:sz w:val="22"/>
          <w:szCs w:val="22"/>
        </w:rPr>
        <w:br/>
      </w:r>
      <w:r w:rsidRPr="000B02FB">
        <w:rPr>
          <w:rFonts w:asciiTheme="majorHAnsi" w:hAnsiTheme="majorHAnsi" w:cstheme="majorHAnsi"/>
          <w:sz w:val="22"/>
          <w:szCs w:val="22"/>
        </w:rPr>
        <w:t xml:space="preserve">To protect children and ensure their safety, welfare and wellbeing, management is responsive to report allegations or convictions of child abuse and child related misconduct by any staff member or volunteer or contractor to the Office of the Children’s Guardian (OCG) as part of the </w:t>
      </w:r>
      <w:r w:rsidRPr="000B02FB">
        <w:rPr>
          <w:rFonts w:asciiTheme="majorHAnsi" w:hAnsiTheme="majorHAnsi" w:cstheme="majorHAnsi"/>
          <w:i/>
          <w:iCs/>
          <w:sz w:val="22"/>
          <w:szCs w:val="22"/>
        </w:rPr>
        <w:t>Reportable Conduct Scheme</w:t>
      </w:r>
      <w:r w:rsidRPr="000B02FB">
        <w:rPr>
          <w:rFonts w:asciiTheme="majorHAnsi" w:hAnsiTheme="majorHAnsi" w:cstheme="majorHAnsi"/>
          <w:sz w:val="22"/>
          <w:szCs w:val="22"/>
        </w:rPr>
        <w:t>.</w:t>
      </w:r>
    </w:p>
    <w:p w14:paraId="3689786B" w14:textId="77777777" w:rsidR="000B02FB" w:rsidRPr="000B02FB" w:rsidRDefault="000B02FB" w:rsidP="000B02FB">
      <w:pPr>
        <w:spacing w:line="360" w:lineRule="auto"/>
        <w:rPr>
          <w:rFonts w:asciiTheme="majorHAnsi" w:hAnsiTheme="majorHAnsi" w:cstheme="majorHAnsi"/>
          <w:sz w:val="22"/>
          <w:szCs w:val="22"/>
        </w:rPr>
      </w:pPr>
    </w:p>
    <w:p w14:paraId="52DD741E"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Our Service will ensure an appropriate level of confidentiality of information relating to the reportable allegations as per the Children’s Guardian Act 2019. We take our legislative responsibilities as part of the Reportable Conduct Scheme seriously and will respond to any reportable allegation or conviction against employees or volunteers that may arise.</w:t>
      </w:r>
    </w:p>
    <w:p w14:paraId="14BC752C" w14:textId="77777777" w:rsidR="000B02FB" w:rsidRPr="000B02FB" w:rsidRDefault="000B02FB" w:rsidP="000B02FB">
      <w:pPr>
        <w:spacing w:line="360" w:lineRule="auto"/>
        <w:rPr>
          <w:rFonts w:asciiTheme="majorHAnsi" w:hAnsiTheme="majorHAnsi" w:cstheme="majorHAnsi"/>
          <w:sz w:val="22"/>
          <w:szCs w:val="22"/>
        </w:rPr>
      </w:pPr>
    </w:p>
    <w:p w14:paraId="1CE7DD65" w14:textId="77777777" w:rsidR="000B02FB" w:rsidRPr="000B02FB" w:rsidRDefault="000B02FB" w:rsidP="000B02FB">
      <w:pPr>
        <w:spacing w:line="360" w:lineRule="auto"/>
        <w:rPr>
          <w:rFonts w:asciiTheme="minorHAnsi" w:hAnsiTheme="minorHAnsi" w:cstheme="minorHAnsi"/>
        </w:rPr>
      </w:pPr>
      <w:r w:rsidRPr="000B02FB">
        <w:rPr>
          <w:rFonts w:asciiTheme="minorHAnsi" w:hAnsiTheme="minorHAnsi" w:cstheme="minorHAnsi"/>
        </w:rPr>
        <w:t>PHYSICAL ENVIRONMENT – SUPERVISION AND SAFETY CHECKLISTS</w:t>
      </w:r>
    </w:p>
    <w:p w14:paraId="06253F51" w14:textId="77777777" w:rsidR="000B02FB" w:rsidRPr="000B02FB" w:rsidRDefault="000B02FB" w:rsidP="000B02FB">
      <w:pPr>
        <w:spacing w:line="360" w:lineRule="auto"/>
        <w:rPr>
          <w:rFonts w:ascii="Calibri Light" w:hAnsi="Calibri Light" w:cs="Calibri Light"/>
          <w:sz w:val="22"/>
          <w:szCs w:val="22"/>
        </w:rPr>
      </w:pPr>
      <w:r w:rsidRPr="000B02FB">
        <w:rPr>
          <w:rFonts w:ascii="Calibri Light" w:hAnsi="Calibri Light" w:cs="Calibri Light"/>
          <w:sz w:val="22"/>
          <w:szCs w:val="22"/>
        </w:rPr>
        <w:t xml:space="preserve">Children’s safety is embedded in our day-to-day practices. We ensure effective and adequate supervision is provided to children at all times. Educators will employ ‘active supervision’ strategies within the service environment and when participating in excursions or transporting children. Consideration will be made for the different ages and abilities of children and the activities that may require different levels of supervision. </w:t>
      </w:r>
    </w:p>
    <w:p w14:paraId="5DFAAED0" w14:textId="77777777" w:rsidR="000B02FB" w:rsidRPr="000B02FB" w:rsidRDefault="000B02FB" w:rsidP="000B02FB">
      <w:pPr>
        <w:spacing w:line="360" w:lineRule="auto"/>
        <w:rPr>
          <w:rFonts w:ascii="Calibri Light" w:hAnsi="Calibri Light" w:cs="Calibri Light"/>
          <w:sz w:val="22"/>
          <w:szCs w:val="22"/>
        </w:rPr>
      </w:pPr>
    </w:p>
    <w:p w14:paraId="751137BA" w14:textId="77777777" w:rsidR="000B02FB" w:rsidRPr="000B02FB" w:rsidRDefault="000B02FB" w:rsidP="000B02FB">
      <w:pPr>
        <w:spacing w:line="360" w:lineRule="auto"/>
        <w:rPr>
          <w:rFonts w:ascii="Calibri Light" w:hAnsi="Calibri Light" w:cs="Calibri Light"/>
          <w:sz w:val="22"/>
          <w:szCs w:val="22"/>
        </w:rPr>
      </w:pPr>
      <w:r w:rsidRPr="000B02FB">
        <w:rPr>
          <w:rFonts w:ascii="Calibri Light" w:hAnsi="Calibri Light" w:cs="Calibri Light"/>
          <w:sz w:val="22"/>
          <w:szCs w:val="22"/>
        </w:rPr>
        <w:lastRenderedPageBreak/>
        <w:t xml:space="preserve">Sleeping infants and toddlers will be closely monitored at regular intervals and will always be within </w:t>
      </w:r>
    </w:p>
    <w:p w14:paraId="3093D66E" w14:textId="77777777" w:rsidR="000B02FB" w:rsidRPr="000B02FB" w:rsidRDefault="000B02FB" w:rsidP="000B02FB">
      <w:pPr>
        <w:spacing w:line="360" w:lineRule="auto"/>
        <w:rPr>
          <w:rFonts w:ascii="Calibri Light" w:hAnsi="Calibri Light" w:cs="Calibri Light"/>
          <w:sz w:val="22"/>
          <w:szCs w:val="22"/>
        </w:rPr>
      </w:pPr>
      <w:r w:rsidRPr="000B02FB">
        <w:rPr>
          <w:rFonts w:ascii="Calibri Light" w:hAnsi="Calibri Light" w:cs="Calibri Light"/>
          <w:sz w:val="22"/>
          <w:szCs w:val="22"/>
        </w:rPr>
        <w:t xml:space="preserve">sight and hearing distance of educators so a child’s breathing, and the colour of their skin can be </w:t>
      </w:r>
    </w:p>
    <w:p w14:paraId="3295F72E" w14:textId="77777777" w:rsidR="000B02FB" w:rsidRPr="000B02FB" w:rsidRDefault="000B02FB" w:rsidP="000B02FB">
      <w:pPr>
        <w:spacing w:line="360" w:lineRule="auto"/>
        <w:rPr>
          <w:rFonts w:ascii="Calibri Light" w:hAnsi="Calibri Light" w:cs="Calibri Light"/>
          <w:sz w:val="22"/>
          <w:szCs w:val="22"/>
        </w:rPr>
      </w:pPr>
      <w:r w:rsidRPr="000B02FB">
        <w:rPr>
          <w:rFonts w:ascii="Calibri Light" w:hAnsi="Calibri Light" w:cs="Calibri Light"/>
          <w:sz w:val="22"/>
          <w:szCs w:val="22"/>
        </w:rPr>
        <w:t>monitored.</w:t>
      </w:r>
    </w:p>
    <w:p w14:paraId="3E38628C" w14:textId="77777777" w:rsidR="000B02FB" w:rsidRPr="000B02FB" w:rsidRDefault="000B02FB" w:rsidP="000B02FB">
      <w:pPr>
        <w:spacing w:line="360" w:lineRule="auto"/>
        <w:rPr>
          <w:rFonts w:ascii="Calibri Light" w:hAnsi="Calibri Light" w:cs="Calibri Light"/>
          <w:sz w:val="22"/>
          <w:szCs w:val="22"/>
        </w:rPr>
      </w:pPr>
    </w:p>
    <w:p w14:paraId="14296F9A" w14:textId="77777777" w:rsidR="000B02FB" w:rsidRPr="000B02FB" w:rsidRDefault="000B02FB" w:rsidP="000B02FB">
      <w:pPr>
        <w:spacing w:line="360" w:lineRule="auto"/>
        <w:rPr>
          <w:rFonts w:ascii="Calibri Light" w:hAnsi="Calibri Light" w:cs="Calibri Light"/>
          <w:sz w:val="22"/>
          <w:szCs w:val="22"/>
        </w:rPr>
      </w:pPr>
      <w:r w:rsidRPr="000B02FB">
        <w:rPr>
          <w:rFonts w:ascii="Calibri Light" w:hAnsi="Calibri Light" w:cs="Calibri Light"/>
          <w:sz w:val="22"/>
          <w:szCs w:val="22"/>
        </w:rPr>
        <w:t xml:space="preserve">Through conducting risk assessments, we assess and manage risks in the physical environment collaborating with children to develop behaviour guidelines for play including adventurous play to ensure their safety. Educators have a sound understanding of their duty of care and responsibilities in ensuring a child safe environment.  </w:t>
      </w:r>
    </w:p>
    <w:p w14:paraId="14AB1926" w14:textId="77777777" w:rsidR="000B02FB" w:rsidRPr="000B02FB" w:rsidRDefault="000B02FB" w:rsidP="000B02FB">
      <w:pPr>
        <w:spacing w:line="360" w:lineRule="auto"/>
        <w:rPr>
          <w:rFonts w:ascii="Calibri Light" w:hAnsi="Calibri Light" w:cs="Calibri Light"/>
          <w:sz w:val="22"/>
          <w:szCs w:val="22"/>
        </w:rPr>
      </w:pPr>
    </w:p>
    <w:p w14:paraId="02F0951C" w14:textId="77777777" w:rsidR="000B02FB" w:rsidRPr="000B02FB" w:rsidRDefault="000B02FB" w:rsidP="000B02FB">
      <w:pPr>
        <w:spacing w:line="360" w:lineRule="auto"/>
        <w:rPr>
          <w:rFonts w:ascii="Calibri Light" w:hAnsi="Calibri Light" w:cs="Calibri Light"/>
          <w:sz w:val="22"/>
          <w:szCs w:val="22"/>
        </w:rPr>
      </w:pPr>
      <w:r w:rsidRPr="000B02FB">
        <w:rPr>
          <w:rFonts w:ascii="Calibri Light" w:hAnsi="Calibri Light" w:cs="Calibri Light"/>
          <w:sz w:val="22"/>
          <w:szCs w:val="22"/>
        </w:rPr>
        <w:t>Educators conduct regular safety checks to maintain basic standards of safety within our Service. We believe that child safety is a shared responsibility at all levels within our Service. Children are encouraged to speak up about their safety and the safety of their friends by telling an educator if they feel unsafe in a particular situation or environment.</w:t>
      </w:r>
    </w:p>
    <w:p w14:paraId="6294FF87" w14:textId="77777777" w:rsidR="000B02FB" w:rsidRPr="000B02FB" w:rsidRDefault="000B02FB" w:rsidP="000B02FB">
      <w:pPr>
        <w:spacing w:line="360" w:lineRule="auto"/>
        <w:rPr>
          <w:rFonts w:ascii="Calibri Light" w:hAnsi="Calibri Light" w:cs="Calibri Light"/>
          <w:sz w:val="22"/>
          <w:szCs w:val="22"/>
        </w:rPr>
      </w:pPr>
    </w:p>
    <w:p w14:paraId="0A781E9A" w14:textId="269A7619" w:rsidR="000B02FB" w:rsidRPr="000B02FB" w:rsidRDefault="000B02FB" w:rsidP="000B02FB">
      <w:pPr>
        <w:spacing w:line="360" w:lineRule="auto"/>
        <w:rPr>
          <w:rFonts w:ascii="Calibri Light" w:hAnsi="Calibri Light" w:cs="Calibri Light"/>
          <w:sz w:val="22"/>
          <w:szCs w:val="22"/>
        </w:rPr>
      </w:pPr>
      <w:r w:rsidRPr="000B02FB">
        <w:rPr>
          <w:rFonts w:ascii="Calibri Light" w:hAnsi="Calibri Light" w:cs="Calibri Light"/>
          <w:sz w:val="22"/>
          <w:szCs w:val="22"/>
        </w:rPr>
        <w:t xml:space="preserve">Educators will complete the following daily checklists to assist and record inspections of the physical environment where foreseeable risks may be evident and cause harm or injury to a child: </w:t>
      </w:r>
      <w:r w:rsidRPr="000B02FB">
        <w:rPr>
          <w:rFonts w:ascii="Calibri Light" w:hAnsi="Calibri Light" w:cs="Calibri Light"/>
          <w:sz w:val="22"/>
          <w:szCs w:val="22"/>
        </w:rPr>
        <w:t>indoor safety checklist and outdoor safety checklist</w:t>
      </w:r>
      <w:r w:rsidRPr="000B02FB">
        <w:rPr>
          <w:rFonts w:asciiTheme="majorHAnsi" w:hAnsiTheme="majorHAnsi" w:cstheme="majorHAnsi"/>
          <w:sz w:val="22"/>
          <w:szCs w:val="22"/>
        </w:rPr>
        <w:t>. Any</w:t>
      </w:r>
      <w:r w:rsidRPr="000B02FB">
        <w:rPr>
          <w:rFonts w:asciiTheme="majorHAnsi" w:hAnsiTheme="majorHAnsi" w:cstheme="majorHAnsi"/>
          <w:sz w:val="22"/>
          <w:szCs w:val="22"/>
        </w:rPr>
        <w:t xml:space="preserve"> findings that require attention will be either dealt with immediately or submitted into the maintenance book depending on priority.</w:t>
      </w:r>
    </w:p>
    <w:p w14:paraId="122C969A" w14:textId="77777777" w:rsidR="000B02FB" w:rsidRPr="000B02FB" w:rsidRDefault="000B02FB" w:rsidP="000B02FB">
      <w:pPr>
        <w:spacing w:line="360" w:lineRule="auto"/>
        <w:rPr>
          <w:rFonts w:asciiTheme="minorHAnsi" w:hAnsiTheme="minorHAnsi" w:cstheme="minorHAnsi"/>
        </w:rPr>
      </w:pPr>
      <w:r w:rsidRPr="000B02FB">
        <w:rPr>
          <w:rFonts w:asciiTheme="majorHAnsi" w:hAnsiTheme="majorHAnsi"/>
          <w:sz w:val="22"/>
          <w:szCs w:val="22"/>
        </w:rPr>
        <w:br/>
      </w:r>
      <w:r w:rsidRPr="000B02FB">
        <w:rPr>
          <w:rFonts w:asciiTheme="minorHAnsi" w:hAnsiTheme="minorHAnsi" w:cstheme="minorHAnsi"/>
        </w:rPr>
        <w:t>STORAGE OF HAZARDOUS SUBSTANCES</w:t>
      </w:r>
    </w:p>
    <w:p w14:paraId="539A5ED2" w14:textId="77777777" w:rsidR="000B02FB" w:rsidRPr="000B02FB" w:rsidRDefault="000B02FB" w:rsidP="000B02FB">
      <w:pPr>
        <w:spacing w:line="360" w:lineRule="auto"/>
        <w:contextualSpacing/>
        <w:rPr>
          <w:rFonts w:asciiTheme="majorHAnsi" w:hAnsiTheme="majorHAnsi" w:cstheme="majorHAnsi"/>
          <w:sz w:val="22"/>
          <w:szCs w:val="22"/>
        </w:rPr>
      </w:pPr>
      <w:r w:rsidRPr="000B02FB">
        <w:rPr>
          <w:rFonts w:asciiTheme="majorHAnsi" w:hAnsiTheme="majorHAnsi" w:cstheme="majorHAnsi"/>
          <w:sz w:val="22"/>
          <w:szCs w:val="22"/>
        </w:rPr>
        <w:t xml:space="preserve">We reduce the risk of harm to children and educators by using eco-friendly products. Our Service will endeavour to provide a safe environment where necessary chemical and hazardous equipment are safely stored away from children and handled appropriately. </w:t>
      </w:r>
      <w:r w:rsidRPr="000B02FB">
        <w:rPr>
          <w:rFonts w:asciiTheme="majorHAnsi" w:hAnsiTheme="majorHAnsi" w:cstheme="majorHAnsi"/>
          <w:sz w:val="22"/>
          <w:szCs w:val="22"/>
        </w:rPr>
        <w:br/>
      </w:r>
    </w:p>
    <w:p w14:paraId="4E08039B" w14:textId="14787C82" w:rsidR="000B02FB" w:rsidRPr="000B02FB" w:rsidRDefault="000B02FB" w:rsidP="000B02FB">
      <w:pPr>
        <w:spacing w:line="360" w:lineRule="auto"/>
        <w:contextualSpacing/>
        <w:rPr>
          <w:rFonts w:asciiTheme="majorHAnsi" w:hAnsiTheme="majorHAnsi" w:cstheme="majorHAnsi"/>
          <w:sz w:val="22"/>
          <w:szCs w:val="22"/>
        </w:rPr>
      </w:pPr>
      <w:r w:rsidRPr="000B02FB">
        <w:rPr>
          <w:rFonts w:asciiTheme="majorHAnsi" w:hAnsiTheme="majorHAnsi" w:cstheme="majorHAnsi"/>
          <w:sz w:val="22"/>
          <w:szCs w:val="22"/>
        </w:rPr>
        <w:t xml:space="preserve">Management and educators will keep a register of hazardous chemicals used at the Service, including relevant Safety Data Sheets (SDS). </w:t>
      </w:r>
      <w:r w:rsidRPr="000B02FB">
        <w:rPr>
          <w:rFonts w:asciiTheme="majorHAnsi" w:hAnsiTheme="majorHAnsi" w:cstheme="majorHAnsi"/>
          <w:sz w:val="22"/>
          <w:szCs w:val="22"/>
        </w:rPr>
        <w:br/>
      </w:r>
    </w:p>
    <w:p w14:paraId="08FC2347" w14:textId="77777777" w:rsidR="000B02FB" w:rsidRPr="000B02FB" w:rsidRDefault="000B02FB" w:rsidP="000B02FB">
      <w:pPr>
        <w:spacing w:line="360" w:lineRule="auto"/>
        <w:rPr>
          <w:rFonts w:asciiTheme="minorHAnsi" w:hAnsiTheme="minorHAnsi" w:cstheme="minorHAnsi"/>
        </w:rPr>
      </w:pPr>
      <w:r w:rsidRPr="000B02FB">
        <w:rPr>
          <w:rFonts w:asciiTheme="minorHAnsi" w:hAnsiTheme="minorHAnsi" w:cstheme="minorHAnsi"/>
        </w:rPr>
        <w:t>EQUIPMENT, FURNITURE &amp; MAINTENANCE RECORD</w:t>
      </w:r>
    </w:p>
    <w:p w14:paraId="4BE20427"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There are several factors that can contribute to a hazard, such as a deprived program, insufficient supervision and dilapidated equipment. To ensure a child safe environment free from hazards, we have implemented practices and continue to monitor Service policies and procedures that uphold Australian Safety Standards. </w:t>
      </w:r>
    </w:p>
    <w:p w14:paraId="38C63033" w14:textId="77777777" w:rsidR="000B02FB" w:rsidRPr="000B02FB" w:rsidRDefault="000B02FB" w:rsidP="000B02FB">
      <w:pPr>
        <w:spacing w:line="360" w:lineRule="auto"/>
        <w:rPr>
          <w:rFonts w:asciiTheme="majorHAnsi" w:hAnsiTheme="majorHAnsi" w:cstheme="majorHAnsi"/>
          <w:sz w:val="22"/>
          <w:szCs w:val="22"/>
        </w:rPr>
      </w:pPr>
    </w:p>
    <w:p w14:paraId="2633DAD0"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lastRenderedPageBreak/>
        <w:t xml:space="preserve">The premises and all equipment and furniture used within the Service are audited to ensure all aspects are safe, clean and in good repair. We understand that hazards are specific to developmental stages; educators are aware that toys and equipment need to be checked to ensure they are safe and developmentally appropriate for children. Regular checks occur within the Service to ensure that all toys, furniture and equipment are in good condition and working order. </w:t>
      </w:r>
    </w:p>
    <w:p w14:paraId="2E5E1F93" w14:textId="77777777" w:rsidR="000B02FB" w:rsidRPr="000B02FB" w:rsidRDefault="000B02FB" w:rsidP="000B02FB">
      <w:pPr>
        <w:spacing w:line="360" w:lineRule="auto"/>
        <w:rPr>
          <w:rFonts w:asciiTheme="majorHAnsi" w:hAnsiTheme="majorHAnsi" w:cstheme="majorHAnsi"/>
          <w:sz w:val="22"/>
          <w:szCs w:val="22"/>
        </w:rPr>
      </w:pPr>
    </w:p>
    <w:p w14:paraId="70215351" w14:textId="77777777" w:rsidR="000B02FB" w:rsidRPr="000B02FB" w:rsidRDefault="000B02FB" w:rsidP="000B02FB">
      <w:pPr>
        <w:spacing w:line="360" w:lineRule="auto"/>
        <w:contextualSpacing/>
        <w:rPr>
          <w:rFonts w:asciiTheme="majorHAnsi" w:hAnsiTheme="majorHAnsi" w:cstheme="majorHAnsi"/>
          <w:sz w:val="22"/>
          <w:szCs w:val="22"/>
        </w:rPr>
      </w:pPr>
    </w:p>
    <w:p w14:paraId="49863101" w14:textId="77777777" w:rsidR="000B02FB" w:rsidRPr="000B02FB" w:rsidRDefault="000B02FB" w:rsidP="000B02FB">
      <w:pPr>
        <w:spacing w:line="360" w:lineRule="auto"/>
        <w:rPr>
          <w:rFonts w:asciiTheme="minorHAnsi" w:hAnsiTheme="minorHAnsi" w:cstheme="minorHAnsi"/>
        </w:rPr>
      </w:pPr>
      <w:r w:rsidRPr="000B02FB">
        <w:rPr>
          <w:rFonts w:asciiTheme="minorHAnsi" w:hAnsiTheme="minorHAnsi" w:cstheme="minorHAnsi"/>
        </w:rPr>
        <w:t>RISK ASSESSMENT &amp; RISK ASSESSMENT TOOL</w:t>
      </w:r>
    </w:p>
    <w:p w14:paraId="3C12C077"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It is a legislative requirement that Management and educators implement a risk management system where they identify and manage hazards and risks within the workplace to ensure a child safe environment. The key principles of risk management include: </w:t>
      </w:r>
    </w:p>
    <w:p w14:paraId="366E6B8C" w14:textId="77777777" w:rsidR="000B02FB" w:rsidRPr="000B02FB" w:rsidRDefault="000B02FB" w:rsidP="000B02FB">
      <w:pPr>
        <w:numPr>
          <w:ilvl w:val="0"/>
          <w:numId w:val="10"/>
        </w:numPr>
        <w:spacing w:line="360" w:lineRule="auto"/>
        <w:ind w:left="360"/>
        <w:rPr>
          <w:rFonts w:asciiTheme="majorHAnsi" w:hAnsiTheme="majorHAnsi" w:cstheme="majorHAnsi"/>
          <w:sz w:val="22"/>
          <w:szCs w:val="22"/>
        </w:rPr>
      </w:pPr>
      <w:r w:rsidRPr="000B02FB">
        <w:rPr>
          <w:rFonts w:asciiTheme="majorHAnsi" w:hAnsiTheme="majorHAnsi" w:cstheme="majorHAnsi"/>
          <w:sz w:val="22"/>
          <w:szCs w:val="22"/>
        </w:rPr>
        <w:t>Identifying all hazards or potential hazards in the service/residence/venue</w:t>
      </w:r>
    </w:p>
    <w:p w14:paraId="4520BD4A" w14:textId="77777777" w:rsidR="000B02FB" w:rsidRPr="000B02FB" w:rsidRDefault="000B02FB" w:rsidP="000B02FB">
      <w:pPr>
        <w:numPr>
          <w:ilvl w:val="0"/>
          <w:numId w:val="10"/>
        </w:numPr>
        <w:spacing w:line="360" w:lineRule="auto"/>
        <w:ind w:left="360"/>
        <w:rPr>
          <w:rFonts w:asciiTheme="majorHAnsi" w:hAnsiTheme="majorHAnsi" w:cstheme="majorHAnsi"/>
          <w:sz w:val="22"/>
          <w:szCs w:val="22"/>
        </w:rPr>
      </w:pPr>
      <w:r w:rsidRPr="000B02FB">
        <w:rPr>
          <w:rFonts w:asciiTheme="majorHAnsi" w:hAnsiTheme="majorHAnsi" w:cstheme="majorHAnsi"/>
          <w:sz w:val="22"/>
          <w:szCs w:val="22"/>
        </w:rPr>
        <w:t>Assess the risk of harm or potential harm for each hazard</w:t>
      </w:r>
    </w:p>
    <w:p w14:paraId="140A9B26" w14:textId="77777777" w:rsidR="000B02FB" w:rsidRPr="000B02FB" w:rsidRDefault="000B02FB" w:rsidP="000B02FB">
      <w:pPr>
        <w:numPr>
          <w:ilvl w:val="0"/>
          <w:numId w:val="10"/>
        </w:numPr>
        <w:spacing w:line="360" w:lineRule="auto"/>
        <w:ind w:left="360"/>
        <w:rPr>
          <w:rFonts w:asciiTheme="majorHAnsi" w:hAnsiTheme="majorHAnsi" w:cstheme="majorHAnsi"/>
          <w:sz w:val="22"/>
          <w:szCs w:val="22"/>
        </w:rPr>
      </w:pPr>
      <w:r w:rsidRPr="000B02FB">
        <w:rPr>
          <w:rFonts w:asciiTheme="majorHAnsi" w:hAnsiTheme="majorHAnsi" w:cstheme="majorHAnsi"/>
          <w:sz w:val="22"/>
          <w:szCs w:val="22"/>
        </w:rPr>
        <w:t>Control or manage the risk – Risk Rating Matrix</w:t>
      </w:r>
    </w:p>
    <w:p w14:paraId="75EEBD6B" w14:textId="77777777" w:rsidR="000B02FB" w:rsidRPr="000B02FB" w:rsidRDefault="000B02FB" w:rsidP="000B02FB">
      <w:pPr>
        <w:numPr>
          <w:ilvl w:val="0"/>
          <w:numId w:val="10"/>
        </w:numPr>
        <w:spacing w:line="360" w:lineRule="auto"/>
        <w:ind w:left="360"/>
        <w:rPr>
          <w:rFonts w:asciiTheme="majorHAnsi" w:hAnsiTheme="majorHAnsi" w:cstheme="majorHAnsi"/>
          <w:sz w:val="22"/>
          <w:szCs w:val="22"/>
        </w:rPr>
      </w:pPr>
      <w:r w:rsidRPr="000B02FB">
        <w:rPr>
          <w:rFonts w:asciiTheme="majorHAnsi" w:hAnsiTheme="majorHAnsi" w:cstheme="majorHAnsi"/>
          <w:sz w:val="22"/>
          <w:szCs w:val="22"/>
        </w:rPr>
        <w:t>Monitor and improve safety – Risk Assessment Action Plan</w:t>
      </w:r>
    </w:p>
    <w:p w14:paraId="62E5B00C" w14:textId="77777777" w:rsidR="000B02FB" w:rsidRPr="000B02FB" w:rsidRDefault="000B02FB" w:rsidP="000B02FB">
      <w:pPr>
        <w:numPr>
          <w:ilvl w:val="0"/>
          <w:numId w:val="10"/>
        </w:numPr>
        <w:spacing w:line="360" w:lineRule="auto"/>
        <w:ind w:left="360"/>
        <w:rPr>
          <w:rFonts w:asciiTheme="majorHAnsi" w:hAnsiTheme="majorHAnsi" w:cstheme="majorHAnsi"/>
          <w:sz w:val="22"/>
          <w:szCs w:val="22"/>
        </w:rPr>
      </w:pPr>
      <w:r w:rsidRPr="000B02FB">
        <w:rPr>
          <w:rFonts w:asciiTheme="majorHAnsi" w:hAnsiTheme="majorHAnsi" w:cstheme="majorHAnsi"/>
          <w:sz w:val="22"/>
          <w:szCs w:val="22"/>
        </w:rPr>
        <w:t>Evaluate and Review</w:t>
      </w:r>
    </w:p>
    <w:p w14:paraId="209FB811" w14:textId="77777777" w:rsidR="000B02FB" w:rsidRPr="000B02FB" w:rsidRDefault="000B02FB" w:rsidP="000B02FB">
      <w:pPr>
        <w:spacing w:line="360" w:lineRule="auto"/>
        <w:rPr>
          <w:rFonts w:asciiTheme="majorHAnsi" w:hAnsiTheme="majorHAnsi" w:cstheme="majorHAnsi"/>
          <w:sz w:val="22"/>
          <w:szCs w:val="22"/>
        </w:rPr>
      </w:pPr>
    </w:p>
    <w:p w14:paraId="2A6539BF"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It is the responsibility of all staff and educators at the Service to complete a risk assessment where children’s safety may be jeopardised and when organising an excursion/incursion or any transportation of children. Children’s safety must be incorporated into everyday practice within the Service. Common hazards within the Service which may require a risk assessment include: </w:t>
      </w:r>
    </w:p>
    <w:p w14:paraId="08651880"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cross-infection and infectious disease</w:t>
      </w:r>
    </w:p>
    <w:p w14:paraId="29699E40"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administration of medication</w:t>
      </w:r>
    </w:p>
    <w:p w14:paraId="53E8B61F"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anaphylaxis procedures and management</w:t>
      </w:r>
    </w:p>
    <w:p w14:paraId="219F97EF"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building and equipment (including storage) </w:t>
      </w:r>
    </w:p>
    <w:p w14:paraId="0294690B"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inadequate space for conducting activities and experiences </w:t>
      </w:r>
    </w:p>
    <w:p w14:paraId="128E8DD6"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hazardous chemicals </w:t>
      </w:r>
    </w:p>
    <w:p w14:paraId="01E3FF20"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electrical appliances </w:t>
      </w:r>
    </w:p>
    <w:p w14:paraId="22BF1178"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food preparation and storage </w:t>
      </w:r>
    </w:p>
    <w:p w14:paraId="170DEDD5"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environmental influences such as shade, noise etc </w:t>
      </w:r>
    </w:p>
    <w:p w14:paraId="0C69C891"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sun safety</w:t>
      </w:r>
    </w:p>
    <w:p w14:paraId="51402164"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children’s behaviours</w:t>
      </w:r>
    </w:p>
    <w:p w14:paraId="244DD471"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water safety</w:t>
      </w:r>
    </w:p>
    <w:p w14:paraId="58DBC818"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fire equipment </w:t>
      </w:r>
    </w:p>
    <w:p w14:paraId="029820C8"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lastRenderedPageBreak/>
        <w:t xml:space="preserve">pets and/or animals </w:t>
      </w:r>
    </w:p>
    <w:p w14:paraId="212E46E4"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inadequate supervision of children </w:t>
      </w:r>
    </w:p>
    <w:p w14:paraId="07624F15"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children’s activities and experiences </w:t>
      </w:r>
    </w:p>
    <w:p w14:paraId="61809039"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Work Health and Safety such as manual handling (e.g., safe lifting children from cots and highchairs)</w:t>
      </w:r>
    </w:p>
    <w:p w14:paraId="1C29D25F"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non-compliance risk</w:t>
      </w:r>
    </w:p>
    <w:p w14:paraId="0B783D10"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hot drinks</w:t>
      </w:r>
    </w:p>
    <w:p w14:paraId="1ECB4B48"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transportation of children (regular outing and regular transportation)</w:t>
      </w:r>
    </w:p>
    <w:p w14:paraId="7813D308" w14:textId="77777777" w:rsidR="000B02FB" w:rsidRPr="000B02FB" w:rsidRDefault="000B02FB" w:rsidP="000B02FB">
      <w:pPr>
        <w:numPr>
          <w:ilvl w:val="0"/>
          <w:numId w:val="13"/>
        </w:numPr>
        <w:spacing w:line="360" w:lineRule="auto"/>
        <w:rPr>
          <w:rFonts w:asciiTheme="majorHAnsi" w:hAnsiTheme="majorHAnsi" w:cstheme="majorHAnsi"/>
          <w:sz w:val="22"/>
          <w:szCs w:val="22"/>
        </w:rPr>
      </w:pPr>
      <w:r w:rsidRPr="000B02FB">
        <w:rPr>
          <w:rFonts w:asciiTheme="majorHAnsi" w:hAnsiTheme="majorHAnsi" w:cstheme="majorHAnsi"/>
          <w:sz w:val="22"/>
          <w:szCs w:val="22"/>
        </w:rPr>
        <w:t>excursions</w:t>
      </w:r>
    </w:p>
    <w:p w14:paraId="71010435" w14:textId="77777777" w:rsidR="000B02FB" w:rsidRPr="000B02FB" w:rsidRDefault="000B02FB" w:rsidP="000B02FB">
      <w:pPr>
        <w:spacing w:line="360" w:lineRule="auto"/>
        <w:rPr>
          <w:rFonts w:asciiTheme="minorHAnsi" w:hAnsiTheme="minorHAnsi" w:cstheme="minorHAnsi"/>
        </w:rPr>
      </w:pPr>
    </w:p>
    <w:p w14:paraId="4F0B599E" w14:textId="77777777" w:rsidR="000B02FB" w:rsidRPr="000B02FB" w:rsidRDefault="000B02FB" w:rsidP="000B02FB">
      <w:pPr>
        <w:spacing w:line="360" w:lineRule="auto"/>
        <w:rPr>
          <w:rFonts w:asciiTheme="minorHAnsi" w:hAnsiTheme="minorHAnsi" w:cstheme="minorHAnsi"/>
        </w:rPr>
      </w:pPr>
      <w:r w:rsidRPr="000B02FB">
        <w:rPr>
          <w:rFonts w:asciiTheme="minorHAnsi" w:hAnsiTheme="minorHAnsi" w:cstheme="minorHAnsi"/>
        </w:rPr>
        <w:t>EMERGENCY AND EVACUATION PROCEDURES</w:t>
      </w:r>
    </w:p>
    <w:p w14:paraId="0179DFB0"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Management will ensure that copies of the emergency and evacuation floor plan is displayed in </w:t>
      </w:r>
    </w:p>
    <w:p w14:paraId="3B871BE2"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prominent positions near each exit of the service premises, including indoor and outdoor learning areas.</w:t>
      </w:r>
    </w:p>
    <w:p w14:paraId="494588BD" w14:textId="77777777" w:rsidR="000B02FB" w:rsidRPr="000B02FB" w:rsidRDefault="000B02FB" w:rsidP="000B02FB">
      <w:pPr>
        <w:spacing w:line="360" w:lineRule="auto"/>
        <w:rPr>
          <w:rFonts w:asciiTheme="majorHAnsi" w:hAnsiTheme="majorHAnsi" w:cstheme="majorHAnsi"/>
          <w:sz w:val="22"/>
          <w:szCs w:val="22"/>
        </w:rPr>
      </w:pPr>
    </w:p>
    <w:p w14:paraId="0B9BA596"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All staff are familiar with emergency evacuation procedures and regulatory requirements.</w:t>
      </w:r>
    </w:p>
    <w:p w14:paraId="6D2C26AF"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Rehearsals for emergency and evacuation procedures, including lock downs, are conducted at least once every 3 months.</w:t>
      </w:r>
    </w:p>
    <w:p w14:paraId="51D4F472" w14:textId="6F04075F" w:rsidR="000B02FB" w:rsidRPr="000B02FB" w:rsidRDefault="000B02FB" w:rsidP="000B02FB">
      <w:pPr>
        <w:rPr>
          <w:rFonts w:ascii="Calibri" w:hAnsi="Calibri" w:cs="Calibri"/>
          <w:sz w:val="22"/>
          <w:szCs w:val="22"/>
        </w:rPr>
      </w:pPr>
    </w:p>
    <w:p w14:paraId="71B29067" w14:textId="77777777" w:rsidR="000B02FB" w:rsidRPr="000B02FB" w:rsidRDefault="000B02FB" w:rsidP="000B02FB">
      <w:pPr>
        <w:spacing w:line="360" w:lineRule="auto"/>
        <w:rPr>
          <w:rFonts w:asciiTheme="minorHAnsi" w:hAnsiTheme="minorHAnsi" w:cstheme="minorHAnsi"/>
        </w:rPr>
      </w:pPr>
    </w:p>
    <w:p w14:paraId="6A5ABB32" w14:textId="77777777" w:rsidR="000B02FB" w:rsidRPr="000B02FB" w:rsidRDefault="000B02FB" w:rsidP="000B02FB">
      <w:pPr>
        <w:spacing w:line="360" w:lineRule="auto"/>
        <w:rPr>
          <w:rFonts w:asciiTheme="majorHAnsi" w:hAnsiTheme="majorHAnsi" w:cstheme="majorHAnsi"/>
        </w:rPr>
      </w:pPr>
      <w:r w:rsidRPr="000B02FB">
        <w:rPr>
          <w:rFonts w:asciiTheme="minorHAnsi" w:hAnsiTheme="minorHAnsi" w:cstheme="minorHAnsi"/>
        </w:rPr>
        <w:t>ARRIVAL AND DEPARTURE AUTHORISATION</w:t>
      </w:r>
    </w:p>
    <w:p w14:paraId="35CC7011"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Our Service prioritises children’s safety at all times. We will only release children to an authorised person as named on the child’s enrolment form.  We request families provide current court orders, and parenting plans to ensure our records are up to date. </w:t>
      </w:r>
    </w:p>
    <w:p w14:paraId="7EF3FC29" w14:textId="77777777" w:rsidR="000B02FB" w:rsidRPr="000B02FB" w:rsidRDefault="000B02FB" w:rsidP="000B02FB">
      <w:pPr>
        <w:spacing w:line="360" w:lineRule="auto"/>
        <w:rPr>
          <w:rFonts w:asciiTheme="majorHAnsi" w:hAnsiTheme="majorHAnsi" w:cstheme="majorHAnsi"/>
          <w:sz w:val="22"/>
          <w:szCs w:val="22"/>
        </w:rPr>
      </w:pPr>
    </w:p>
    <w:p w14:paraId="711DB5BD"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National Regulations require our Service to keep a record of children and visitor’s arrival and </w:t>
      </w:r>
    </w:p>
    <w:p w14:paraId="1BD215D0"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departures, with the signatures of the person responsible for verifying the accuracy of the record and the identity of the person collecting the child. </w:t>
      </w:r>
    </w:p>
    <w:p w14:paraId="659B93AB" w14:textId="77777777" w:rsidR="000B02FB" w:rsidRPr="000B02FB" w:rsidRDefault="000B02FB" w:rsidP="000B02FB">
      <w:pPr>
        <w:spacing w:line="360" w:lineRule="auto"/>
        <w:rPr>
          <w:rFonts w:asciiTheme="majorHAnsi" w:hAnsiTheme="majorHAnsi" w:cstheme="majorHAnsi"/>
          <w:sz w:val="22"/>
          <w:szCs w:val="22"/>
        </w:rPr>
      </w:pPr>
    </w:p>
    <w:p w14:paraId="1C7CEF6C"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Educators will work in collaboration with our </w:t>
      </w:r>
      <w:r w:rsidRPr="000B02FB">
        <w:rPr>
          <w:rFonts w:asciiTheme="majorHAnsi" w:hAnsiTheme="majorHAnsi" w:cstheme="majorHAnsi"/>
          <w:i/>
          <w:iCs/>
          <w:sz w:val="22"/>
          <w:szCs w:val="22"/>
        </w:rPr>
        <w:t>Arrival and Departure Policy</w:t>
      </w:r>
      <w:r w:rsidRPr="000B02FB">
        <w:rPr>
          <w:rFonts w:asciiTheme="majorHAnsi" w:hAnsiTheme="majorHAnsi" w:cstheme="majorHAnsi"/>
          <w:sz w:val="22"/>
          <w:szCs w:val="22"/>
        </w:rPr>
        <w:t xml:space="preserve"> and </w:t>
      </w:r>
      <w:r w:rsidRPr="000B02FB">
        <w:rPr>
          <w:rFonts w:asciiTheme="majorHAnsi" w:hAnsiTheme="majorHAnsi" w:cstheme="majorHAnsi"/>
          <w:i/>
          <w:iCs/>
          <w:sz w:val="22"/>
          <w:szCs w:val="22"/>
        </w:rPr>
        <w:t>Student and Visitors Policy</w:t>
      </w:r>
      <w:r w:rsidRPr="000B02FB">
        <w:rPr>
          <w:rFonts w:asciiTheme="majorHAnsi" w:hAnsiTheme="majorHAnsi" w:cstheme="majorHAnsi"/>
          <w:sz w:val="22"/>
          <w:szCs w:val="22"/>
        </w:rPr>
        <w:t xml:space="preserve"> to ensure children feel safe and secure. </w:t>
      </w:r>
    </w:p>
    <w:p w14:paraId="7FF9D613" w14:textId="77777777" w:rsidR="000B02FB" w:rsidRPr="000B02FB" w:rsidRDefault="000B02FB" w:rsidP="000B02FB">
      <w:pPr>
        <w:spacing w:line="360" w:lineRule="auto"/>
        <w:rPr>
          <w:rFonts w:asciiTheme="majorHAnsi" w:hAnsiTheme="majorHAnsi" w:cstheme="majorHAnsi"/>
          <w:sz w:val="22"/>
          <w:szCs w:val="22"/>
        </w:rPr>
      </w:pPr>
    </w:p>
    <w:p w14:paraId="2E96A0EC" w14:textId="0D632A6E"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 xml:space="preserve">To ensure children’s safety, educators have a clear understanding of their legal obligation to check identification when a person is collecting a child. To maintain compliance, parents and educators will </w:t>
      </w:r>
      <w:r w:rsidRPr="000B02FB">
        <w:rPr>
          <w:rFonts w:asciiTheme="majorHAnsi" w:hAnsiTheme="majorHAnsi" w:cstheme="majorHAnsi"/>
          <w:sz w:val="22"/>
          <w:szCs w:val="22"/>
        </w:rPr>
        <w:lastRenderedPageBreak/>
        <w:t>complete</w:t>
      </w:r>
      <w:r w:rsidRPr="000B02FB">
        <w:rPr>
          <w:rFonts w:asciiTheme="majorHAnsi" w:hAnsiTheme="majorHAnsi" w:cstheme="majorHAnsi"/>
          <w:sz w:val="22"/>
          <w:szCs w:val="22"/>
        </w:rPr>
        <w:t xml:space="preserve"> verification of identity</w:t>
      </w:r>
      <w:r w:rsidRPr="000B02FB">
        <w:rPr>
          <w:rFonts w:asciiTheme="majorHAnsi" w:hAnsiTheme="majorHAnsi" w:cstheme="majorHAnsi"/>
          <w:sz w:val="22"/>
          <w:szCs w:val="22"/>
        </w:rPr>
        <w:t xml:space="preserve"> if they authorise a person who is not on their emergency contact form to pick up their child. </w:t>
      </w:r>
    </w:p>
    <w:p w14:paraId="49D30F7E" w14:textId="77777777" w:rsidR="000B02FB" w:rsidRPr="000B02FB" w:rsidRDefault="000B02FB" w:rsidP="000B02FB">
      <w:pPr>
        <w:spacing w:line="360" w:lineRule="auto"/>
        <w:rPr>
          <w:rFonts w:asciiTheme="minorHAnsi" w:hAnsiTheme="minorHAnsi" w:cstheme="minorHAnsi"/>
          <w:sz w:val="22"/>
          <w:szCs w:val="22"/>
        </w:rPr>
      </w:pPr>
    </w:p>
    <w:p w14:paraId="41062579" w14:textId="77777777" w:rsidR="000B02FB" w:rsidRPr="000B02FB" w:rsidRDefault="000B02FB" w:rsidP="000B02FB">
      <w:pPr>
        <w:spacing w:line="360" w:lineRule="auto"/>
        <w:rPr>
          <w:rFonts w:asciiTheme="minorHAnsi" w:hAnsiTheme="minorHAnsi" w:cstheme="minorHAnsi"/>
        </w:rPr>
      </w:pPr>
      <w:r w:rsidRPr="000B02FB">
        <w:rPr>
          <w:rFonts w:asciiTheme="minorHAnsi" w:hAnsiTheme="minorHAnsi" w:cstheme="minorHAnsi"/>
        </w:rPr>
        <w:t>CODE OF CONDUCT</w:t>
      </w:r>
    </w:p>
    <w:p w14:paraId="23D85E7D"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Management, educators, staff, volunteers and students will adhere to our Service’s Code of Conduct Policy. We will:</w:t>
      </w:r>
    </w:p>
    <w:p w14:paraId="3EAD987C" w14:textId="77777777" w:rsidR="000B02FB" w:rsidRPr="000B02FB" w:rsidRDefault="000B02FB" w:rsidP="000B02FB">
      <w:pPr>
        <w:pStyle w:val="ListParagraph"/>
        <w:numPr>
          <w:ilvl w:val="0"/>
          <w:numId w:val="23"/>
        </w:numPr>
        <w:spacing w:after="120" w:line="360" w:lineRule="auto"/>
        <w:rPr>
          <w:rFonts w:asciiTheme="majorHAnsi" w:hAnsiTheme="majorHAnsi" w:cstheme="majorHAnsi"/>
        </w:rPr>
      </w:pPr>
      <w:r w:rsidRPr="000B02FB">
        <w:rPr>
          <w:rFonts w:asciiTheme="majorHAnsi" w:hAnsiTheme="majorHAnsi" w:cstheme="majorHAnsi"/>
        </w:rPr>
        <w:t>provide adequate supervision of children at all times</w:t>
      </w:r>
    </w:p>
    <w:p w14:paraId="24BF93EE" w14:textId="77777777" w:rsidR="000B02FB" w:rsidRPr="000B02FB" w:rsidRDefault="000B02FB" w:rsidP="000B02FB">
      <w:pPr>
        <w:pStyle w:val="ListParagraph"/>
        <w:numPr>
          <w:ilvl w:val="0"/>
          <w:numId w:val="23"/>
        </w:numPr>
        <w:spacing w:after="120" w:line="360" w:lineRule="auto"/>
        <w:rPr>
          <w:rFonts w:asciiTheme="majorHAnsi" w:hAnsiTheme="majorHAnsi" w:cstheme="majorHAnsi"/>
        </w:rPr>
      </w:pPr>
      <w:r w:rsidRPr="000B02FB">
        <w:rPr>
          <w:rFonts w:asciiTheme="majorHAnsi" w:hAnsiTheme="majorHAnsi" w:cstheme="majorHAnsi"/>
        </w:rPr>
        <w:t>take reasonable action to protect children and young people for risk of harm</w:t>
      </w:r>
    </w:p>
    <w:p w14:paraId="649AE4DB" w14:textId="77777777" w:rsidR="000B02FB" w:rsidRPr="000B02FB" w:rsidRDefault="000B02FB" w:rsidP="000B02FB">
      <w:pPr>
        <w:pStyle w:val="ListParagraph"/>
        <w:numPr>
          <w:ilvl w:val="0"/>
          <w:numId w:val="23"/>
        </w:numPr>
        <w:spacing w:after="120" w:line="360" w:lineRule="auto"/>
        <w:rPr>
          <w:rFonts w:asciiTheme="majorHAnsi" w:hAnsiTheme="majorHAnsi" w:cstheme="majorHAnsi"/>
        </w:rPr>
      </w:pPr>
      <w:r w:rsidRPr="000B02FB">
        <w:rPr>
          <w:rFonts w:asciiTheme="majorHAnsi" w:hAnsiTheme="majorHAnsi" w:cstheme="majorHAnsi"/>
        </w:rPr>
        <w:t>ensure the service premise is free from the use of tobacco, illicit drugs and alcohol</w:t>
      </w:r>
    </w:p>
    <w:p w14:paraId="254A85C5" w14:textId="77777777" w:rsidR="000B02FB" w:rsidRPr="000B02FB" w:rsidRDefault="000B02FB" w:rsidP="000B02FB">
      <w:pPr>
        <w:pStyle w:val="ListParagraph"/>
        <w:numPr>
          <w:ilvl w:val="0"/>
          <w:numId w:val="23"/>
        </w:numPr>
        <w:spacing w:after="120" w:line="360" w:lineRule="auto"/>
        <w:rPr>
          <w:rFonts w:asciiTheme="majorHAnsi" w:hAnsiTheme="majorHAnsi" w:cstheme="majorHAnsi"/>
          <w:i/>
          <w:iCs/>
        </w:rPr>
      </w:pPr>
      <w:r w:rsidRPr="000B02FB">
        <w:rPr>
          <w:rFonts w:asciiTheme="majorHAnsi" w:hAnsiTheme="majorHAnsi" w:cstheme="majorHAnsi"/>
        </w:rPr>
        <w:t xml:space="preserve">adhere to our </w:t>
      </w:r>
      <w:r w:rsidRPr="000B02FB">
        <w:rPr>
          <w:rFonts w:asciiTheme="majorHAnsi" w:hAnsiTheme="majorHAnsi" w:cstheme="majorHAnsi"/>
          <w:i/>
          <w:iCs/>
        </w:rPr>
        <w:t>Privacy and Confidentiality Policy</w:t>
      </w:r>
    </w:p>
    <w:p w14:paraId="36FA92BC" w14:textId="77777777" w:rsidR="000B02FB" w:rsidRPr="000B02FB" w:rsidRDefault="000B02FB" w:rsidP="000B02FB">
      <w:pPr>
        <w:pStyle w:val="ListParagraph"/>
        <w:numPr>
          <w:ilvl w:val="0"/>
          <w:numId w:val="23"/>
        </w:numPr>
        <w:spacing w:after="120" w:line="360" w:lineRule="auto"/>
        <w:rPr>
          <w:rFonts w:asciiTheme="majorHAnsi" w:hAnsiTheme="majorHAnsi" w:cstheme="majorHAnsi"/>
        </w:rPr>
      </w:pPr>
      <w:r w:rsidRPr="000B02FB">
        <w:rPr>
          <w:rFonts w:asciiTheme="majorHAnsi" w:hAnsiTheme="majorHAnsi" w:cstheme="majorHAnsi"/>
        </w:rPr>
        <w:t>not discriminate against any child, because of culture, race, ethnicity or disability</w:t>
      </w:r>
    </w:p>
    <w:p w14:paraId="45DC0AAB" w14:textId="77777777" w:rsidR="000B02FB" w:rsidRPr="000B02FB" w:rsidRDefault="000B02FB" w:rsidP="000B02FB">
      <w:pPr>
        <w:pStyle w:val="ListParagraph"/>
        <w:numPr>
          <w:ilvl w:val="0"/>
          <w:numId w:val="23"/>
        </w:numPr>
        <w:spacing w:after="120" w:line="360" w:lineRule="auto"/>
        <w:rPr>
          <w:rFonts w:asciiTheme="majorHAnsi" w:hAnsiTheme="majorHAnsi" w:cstheme="majorHAnsi"/>
        </w:rPr>
      </w:pPr>
      <w:r w:rsidRPr="000B02FB">
        <w:rPr>
          <w:rFonts w:asciiTheme="majorHAnsi" w:hAnsiTheme="majorHAnsi" w:cstheme="majorHAnsi"/>
        </w:rPr>
        <w:t>be responsible for their own, and others health and safety</w:t>
      </w:r>
    </w:p>
    <w:p w14:paraId="259209D4" w14:textId="77777777" w:rsidR="000B02FB" w:rsidRPr="000B02FB" w:rsidRDefault="000B02FB" w:rsidP="000B02FB">
      <w:pPr>
        <w:pStyle w:val="ListParagraph"/>
        <w:numPr>
          <w:ilvl w:val="0"/>
          <w:numId w:val="23"/>
        </w:numPr>
        <w:spacing w:after="120" w:line="360" w:lineRule="auto"/>
        <w:rPr>
          <w:rFonts w:asciiTheme="majorHAnsi" w:hAnsiTheme="majorHAnsi" w:cstheme="majorHAnsi"/>
        </w:rPr>
      </w:pPr>
      <w:r w:rsidRPr="000B02FB">
        <w:rPr>
          <w:rFonts w:asciiTheme="majorHAnsi" w:hAnsiTheme="majorHAnsi" w:cstheme="majorHAnsi"/>
        </w:rPr>
        <w:t>be a positive role model to children</w:t>
      </w:r>
    </w:p>
    <w:p w14:paraId="6E8FDD55" w14:textId="77777777" w:rsidR="000B02FB" w:rsidRPr="000B02FB" w:rsidRDefault="000B02FB" w:rsidP="000B02FB">
      <w:pPr>
        <w:pStyle w:val="ListParagraph"/>
        <w:numPr>
          <w:ilvl w:val="0"/>
          <w:numId w:val="23"/>
        </w:numPr>
        <w:spacing w:after="120" w:line="360" w:lineRule="auto"/>
        <w:rPr>
          <w:rFonts w:asciiTheme="majorHAnsi" w:hAnsiTheme="majorHAnsi" w:cstheme="majorHAnsi"/>
        </w:rPr>
      </w:pPr>
      <w:r w:rsidRPr="000B02FB">
        <w:rPr>
          <w:rFonts w:asciiTheme="majorHAnsi" w:hAnsiTheme="majorHAnsi" w:cstheme="majorHAnsi"/>
        </w:rPr>
        <w:t>respect children’s privacy and dignity at all times</w:t>
      </w:r>
    </w:p>
    <w:p w14:paraId="202B057C" w14:textId="77777777" w:rsidR="000B02FB" w:rsidRPr="000B02FB" w:rsidRDefault="000B02FB" w:rsidP="000B02FB">
      <w:pPr>
        <w:pStyle w:val="ListParagraph"/>
        <w:numPr>
          <w:ilvl w:val="0"/>
          <w:numId w:val="23"/>
        </w:numPr>
        <w:spacing w:after="120" w:line="360" w:lineRule="auto"/>
        <w:rPr>
          <w:rFonts w:asciiTheme="majorHAnsi" w:hAnsiTheme="majorHAnsi" w:cstheme="majorHAnsi"/>
        </w:rPr>
      </w:pPr>
      <w:r w:rsidRPr="000B02FB">
        <w:rPr>
          <w:rFonts w:asciiTheme="majorHAnsi" w:hAnsiTheme="majorHAnsi" w:cstheme="majorHAnsi"/>
        </w:rPr>
        <w:t>not put children at risk of abuse- refusing food/play, making threats, exposing children to inappropriate language or material (movies, internet, photos)</w:t>
      </w:r>
    </w:p>
    <w:p w14:paraId="2D7E2669" w14:textId="77777777" w:rsidR="000B02FB" w:rsidRPr="000B02FB" w:rsidRDefault="000B02FB" w:rsidP="000B02FB">
      <w:pPr>
        <w:pStyle w:val="ListParagraph"/>
        <w:numPr>
          <w:ilvl w:val="0"/>
          <w:numId w:val="23"/>
        </w:numPr>
        <w:spacing w:after="120" w:line="360" w:lineRule="auto"/>
        <w:rPr>
          <w:rFonts w:asciiTheme="majorHAnsi" w:hAnsiTheme="majorHAnsi" w:cstheme="majorHAnsi"/>
        </w:rPr>
      </w:pPr>
      <w:r w:rsidRPr="000B02FB">
        <w:rPr>
          <w:rFonts w:asciiTheme="majorHAnsi" w:hAnsiTheme="majorHAnsi" w:cstheme="majorHAnsi"/>
        </w:rPr>
        <w:t>report any allegations of child abuse to the Approved Provider as mandatory reporter</w:t>
      </w:r>
    </w:p>
    <w:p w14:paraId="5B94651B" w14:textId="77777777" w:rsidR="000B02FB" w:rsidRPr="000B02FB" w:rsidRDefault="000B02FB" w:rsidP="000B02FB">
      <w:pPr>
        <w:pStyle w:val="ListParagraph"/>
        <w:numPr>
          <w:ilvl w:val="0"/>
          <w:numId w:val="23"/>
        </w:numPr>
        <w:spacing w:after="120" w:line="360" w:lineRule="auto"/>
        <w:rPr>
          <w:rFonts w:asciiTheme="majorHAnsi" w:hAnsiTheme="majorHAnsi" w:cstheme="majorHAnsi"/>
        </w:rPr>
      </w:pPr>
      <w:r w:rsidRPr="000B02FB">
        <w:rPr>
          <w:rFonts w:asciiTheme="majorHAnsi" w:hAnsiTheme="majorHAnsi" w:cstheme="majorHAnsi"/>
        </w:rPr>
        <w:t>notify the approved provider and/or the regulatory authority within 24 hours of any serious incident or complaint as per the National Regulations</w:t>
      </w:r>
    </w:p>
    <w:p w14:paraId="66F7AA47" w14:textId="77777777" w:rsidR="000B02FB" w:rsidRPr="000B02FB" w:rsidRDefault="000B02FB" w:rsidP="000B02FB">
      <w:pPr>
        <w:spacing w:line="360" w:lineRule="auto"/>
        <w:rPr>
          <w:rFonts w:asciiTheme="minorHAnsi" w:hAnsiTheme="minorHAnsi" w:cstheme="minorHAnsi"/>
          <w:sz w:val="22"/>
          <w:szCs w:val="22"/>
        </w:rPr>
      </w:pPr>
      <w:r w:rsidRPr="000B02FB">
        <w:rPr>
          <w:rFonts w:asciiTheme="minorHAnsi" w:hAnsiTheme="minorHAnsi" w:cstheme="minorHAnsi"/>
          <w:sz w:val="22"/>
          <w:szCs w:val="22"/>
        </w:rPr>
        <w:t>[Primary policies – Code of Conduct; Privacy and Confidentiality]</w:t>
      </w:r>
    </w:p>
    <w:p w14:paraId="464C4E18" w14:textId="77777777" w:rsidR="000B02FB" w:rsidRPr="000B02FB" w:rsidRDefault="000B02FB" w:rsidP="000B02FB">
      <w:pPr>
        <w:spacing w:line="360" w:lineRule="auto"/>
        <w:rPr>
          <w:rFonts w:asciiTheme="minorHAnsi" w:hAnsiTheme="minorHAnsi" w:cstheme="minorHAnsi"/>
        </w:rPr>
      </w:pPr>
    </w:p>
    <w:p w14:paraId="785CC28F" w14:textId="77777777" w:rsidR="000B02FB" w:rsidRPr="000B02FB" w:rsidRDefault="000B02FB" w:rsidP="000B02FB">
      <w:pPr>
        <w:spacing w:line="360" w:lineRule="auto"/>
        <w:rPr>
          <w:rFonts w:cs="Arial"/>
        </w:rPr>
      </w:pPr>
      <w:r w:rsidRPr="000B02FB">
        <w:rPr>
          <w:rFonts w:asciiTheme="minorHAnsi" w:hAnsiTheme="minorHAnsi" w:cstheme="minorHAnsi"/>
        </w:rPr>
        <w:t>ONLINE SAFETY</w:t>
      </w:r>
    </w:p>
    <w:p w14:paraId="19A0F1F8" w14:textId="77777777" w:rsidR="000B02FB" w:rsidRPr="000B02FB" w:rsidRDefault="000B02FB" w:rsidP="000B02FB">
      <w:pPr>
        <w:pStyle w:val="NormalWeb"/>
        <w:spacing w:before="0" w:beforeAutospacing="0" w:after="150" w:afterAutospacing="0" w:line="360" w:lineRule="auto"/>
        <w:rPr>
          <w:rFonts w:asciiTheme="majorHAnsi" w:hAnsiTheme="majorHAnsi" w:cs="Arial"/>
          <w:sz w:val="22"/>
          <w:szCs w:val="20"/>
        </w:rPr>
      </w:pPr>
      <w:r w:rsidRPr="000B02FB">
        <w:rPr>
          <w:rFonts w:asciiTheme="majorHAnsi" w:hAnsiTheme="majorHAnsi" w:cs="Arial"/>
          <w:sz w:val="22"/>
          <w:szCs w:val="20"/>
        </w:rPr>
        <w:t>Our Service is committed to create and maintain a safe online environment with support and collaboration with staff, families and community.  Management ensures anti-virus and internet security systems are installed to block access to unsuitable web sites, newsgroups and chat rooms.</w:t>
      </w:r>
    </w:p>
    <w:p w14:paraId="4E6F810C" w14:textId="77777777" w:rsidR="000B02FB" w:rsidRPr="000B02FB" w:rsidRDefault="000B02FB" w:rsidP="000B02FB">
      <w:pPr>
        <w:pStyle w:val="NormalWeb"/>
        <w:spacing w:before="0" w:beforeAutospacing="0" w:after="150" w:afterAutospacing="0" w:line="360" w:lineRule="auto"/>
        <w:rPr>
          <w:rFonts w:asciiTheme="majorHAnsi" w:hAnsiTheme="majorHAnsi" w:cs="Arial"/>
          <w:sz w:val="22"/>
          <w:szCs w:val="20"/>
        </w:rPr>
      </w:pPr>
      <w:r w:rsidRPr="000B02FB">
        <w:rPr>
          <w:rFonts w:asciiTheme="majorHAnsi" w:hAnsiTheme="majorHAnsi" w:cs="Arial"/>
          <w:sz w:val="22"/>
          <w:szCs w:val="20"/>
        </w:rPr>
        <w:t>Our Service ensures backups of important and confidential data is made regularly and either stored securely offline, or online. Software and devices are updated regularly to avoid any breach of confidential information.</w:t>
      </w:r>
    </w:p>
    <w:p w14:paraId="26B68DEA" w14:textId="77777777" w:rsidR="000B02FB" w:rsidRPr="000B02FB" w:rsidRDefault="000B02FB" w:rsidP="000B02FB">
      <w:pPr>
        <w:pStyle w:val="NormalWeb"/>
        <w:spacing w:before="0" w:beforeAutospacing="0" w:after="150" w:afterAutospacing="0" w:line="360" w:lineRule="auto"/>
        <w:rPr>
          <w:rFonts w:asciiTheme="majorHAnsi" w:hAnsiTheme="majorHAnsi" w:cs="Arial"/>
          <w:sz w:val="22"/>
          <w:szCs w:val="20"/>
        </w:rPr>
      </w:pPr>
      <w:r w:rsidRPr="000B02FB">
        <w:rPr>
          <w:rFonts w:asciiTheme="majorHAnsi" w:hAnsiTheme="majorHAnsi" w:cs="Arial"/>
          <w:sz w:val="22"/>
          <w:szCs w:val="20"/>
        </w:rPr>
        <w:t>Families are provided with information about our software program which is password protected and used to share observations, photos, videos, daily reports and portfolios. Passwords are not to be shared with others as per our written agreement.</w:t>
      </w:r>
    </w:p>
    <w:p w14:paraId="446F1AB5" w14:textId="77777777" w:rsidR="000B02FB" w:rsidRPr="000B02FB" w:rsidRDefault="000B02FB" w:rsidP="000B02FB">
      <w:pPr>
        <w:pStyle w:val="NormalWeb"/>
        <w:spacing w:before="0" w:beforeAutospacing="0" w:after="150" w:afterAutospacing="0" w:line="360" w:lineRule="auto"/>
        <w:rPr>
          <w:rFonts w:asciiTheme="majorHAnsi" w:hAnsiTheme="majorHAnsi" w:cs="Arial"/>
          <w:sz w:val="22"/>
          <w:szCs w:val="20"/>
        </w:rPr>
      </w:pPr>
      <w:r w:rsidRPr="000B02FB">
        <w:rPr>
          <w:rFonts w:asciiTheme="majorHAnsi" w:hAnsiTheme="majorHAnsi" w:cs="Arial"/>
          <w:sz w:val="22"/>
          <w:szCs w:val="20"/>
        </w:rPr>
        <w:lastRenderedPageBreak/>
        <w:t>Written authorisation is requested as part of the enrolment process for children to use computers/tablets; have their photo taken and published as part of promotional marketing or on the app program used by the service. The identity of a child is not published on any platform.</w:t>
      </w:r>
    </w:p>
    <w:p w14:paraId="75605D47" w14:textId="77777777" w:rsidR="000B02FB" w:rsidRPr="000B02FB" w:rsidRDefault="000B02FB" w:rsidP="000B02FB">
      <w:pPr>
        <w:pStyle w:val="NormalWeb"/>
        <w:spacing w:before="0" w:beforeAutospacing="0" w:after="150" w:afterAutospacing="0" w:line="360" w:lineRule="auto"/>
        <w:rPr>
          <w:rFonts w:asciiTheme="majorHAnsi" w:hAnsiTheme="majorHAnsi" w:cs="Arial"/>
          <w:sz w:val="22"/>
          <w:szCs w:val="20"/>
        </w:rPr>
      </w:pPr>
      <w:r w:rsidRPr="000B02FB">
        <w:rPr>
          <w:rFonts w:asciiTheme="majorHAnsi" w:hAnsiTheme="majorHAnsi" w:cs="Arial"/>
          <w:sz w:val="22"/>
          <w:szCs w:val="20"/>
        </w:rPr>
        <w:t>Personal mobile phones are not used to take photos or video of children at the Service.</w:t>
      </w:r>
    </w:p>
    <w:p w14:paraId="0CE77098" w14:textId="77777777" w:rsidR="000B02FB" w:rsidRPr="000B02FB" w:rsidRDefault="000B02FB" w:rsidP="000B02FB">
      <w:pPr>
        <w:pStyle w:val="NormalWeb"/>
        <w:spacing w:before="0" w:beforeAutospacing="0" w:after="150" w:afterAutospacing="0" w:line="360" w:lineRule="auto"/>
        <w:rPr>
          <w:rFonts w:asciiTheme="majorHAnsi" w:hAnsiTheme="majorHAnsi" w:cs="Arial"/>
          <w:sz w:val="22"/>
          <w:szCs w:val="20"/>
        </w:rPr>
      </w:pPr>
      <w:r w:rsidRPr="000B02FB">
        <w:rPr>
          <w:rFonts w:asciiTheme="majorHAnsi" w:hAnsiTheme="majorHAnsi" w:cs="Arial"/>
          <w:sz w:val="22"/>
          <w:szCs w:val="20"/>
        </w:rPr>
        <w:t>Only educational software programs and apps that have appropriate content and have been examined prior to allowing their use are used in the Service. Children are always supervised using any technology.</w:t>
      </w:r>
    </w:p>
    <w:p w14:paraId="4D791EB6" w14:textId="77777777" w:rsidR="000B02FB" w:rsidRPr="000B02FB" w:rsidRDefault="000B02FB" w:rsidP="000B02FB">
      <w:pPr>
        <w:spacing w:line="360" w:lineRule="auto"/>
        <w:rPr>
          <w:rFonts w:asciiTheme="minorHAnsi" w:hAnsiTheme="minorHAnsi" w:cstheme="minorHAnsi"/>
        </w:rPr>
      </w:pPr>
    </w:p>
    <w:p w14:paraId="3A9C0834" w14:textId="77777777" w:rsidR="000B02FB" w:rsidRPr="000B02FB" w:rsidRDefault="000B02FB" w:rsidP="000B02FB">
      <w:pPr>
        <w:spacing w:line="360" w:lineRule="auto"/>
        <w:rPr>
          <w:rFonts w:asciiTheme="minorHAnsi" w:hAnsiTheme="minorHAnsi" w:cstheme="minorHAnsi"/>
        </w:rPr>
      </w:pPr>
      <w:r w:rsidRPr="000B02FB">
        <w:rPr>
          <w:rFonts w:asciiTheme="minorHAnsi" w:hAnsiTheme="minorHAnsi" w:cstheme="minorHAnsi"/>
        </w:rPr>
        <w:t>CONTINUOUS REVIEW</w:t>
      </w:r>
    </w:p>
    <w:p w14:paraId="0EF395CD"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To ensure we maintain a culture of continuous improvement, we will ensure our child safe practices are regularly reviewed, evaluated and improved. We aim to ensure all educators, staff and volunteers understand and effectively implement our policies and procedures to provide a child safe environment at our Service.</w:t>
      </w:r>
    </w:p>
    <w:p w14:paraId="31C683F5" w14:textId="77777777" w:rsidR="000B02FB" w:rsidRPr="000B02FB" w:rsidRDefault="000B02FB" w:rsidP="000B02FB">
      <w:pPr>
        <w:spacing w:line="360" w:lineRule="auto"/>
        <w:rPr>
          <w:rFonts w:asciiTheme="majorHAnsi" w:hAnsiTheme="majorHAnsi" w:cstheme="majorHAnsi"/>
          <w:sz w:val="22"/>
          <w:szCs w:val="22"/>
        </w:rPr>
      </w:pPr>
    </w:p>
    <w:p w14:paraId="27C12778"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We will regularly review and monitor the effectiveness of our Child Safe policies and procedures and invite children, staff members, families and communities to contribute to their development.</w:t>
      </w:r>
    </w:p>
    <w:p w14:paraId="3813FBCA"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Any updates or revisions will be communicated to all stakeholders.</w:t>
      </w:r>
    </w:p>
    <w:p w14:paraId="71AF3C03" w14:textId="77777777" w:rsidR="000B02FB" w:rsidRPr="000B02FB" w:rsidRDefault="000B02FB" w:rsidP="000B02FB">
      <w:pPr>
        <w:spacing w:line="360" w:lineRule="auto"/>
        <w:rPr>
          <w:rFonts w:asciiTheme="majorHAnsi" w:hAnsiTheme="majorHAnsi" w:cstheme="majorHAnsi"/>
          <w:sz w:val="22"/>
          <w:szCs w:val="22"/>
        </w:rPr>
      </w:pPr>
    </w:p>
    <w:p w14:paraId="6A9E31CE" w14:textId="77777777" w:rsidR="000B02FB" w:rsidRPr="000B02FB" w:rsidRDefault="000B02FB" w:rsidP="000B02FB">
      <w:pPr>
        <w:spacing w:line="360" w:lineRule="auto"/>
        <w:rPr>
          <w:rFonts w:asciiTheme="minorHAnsi" w:hAnsiTheme="minorHAnsi" w:cstheme="minorHAnsi"/>
        </w:rPr>
      </w:pPr>
      <w:r w:rsidRPr="000B02FB">
        <w:rPr>
          <w:rFonts w:asciiTheme="minorHAnsi" w:hAnsiTheme="minorHAnsi" w:cstheme="minorHAnsi"/>
        </w:rPr>
        <w:t>FAMILIES</w:t>
      </w:r>
    </w:p>
    <w:p w14:paraId="51E98945" w14:textId="77777777" w:rsidR="000B02FB" w:rsidRPr="000B02FB" w:rsidRDefault="000B02FB" w:rsidP="000B02FB">
      <w:pPr>
        <w:spacing w:line="360" w:lineRule="auto"/>
        <w:rPr>
          <w:rFonts w:asciiTheme="majorHAnsi" w:hAnsiTheme="majorHAnsi" w:cstheme="majorHAnsi"/>
          <w:sz w:val="22"/>
          <w:szCs w:val="22"/>
        </w:rPr>
      </w:pPr>
      <w:r w:rsidRPr="000B02FB">
        <w:rPr>
          <w:rFonts w:asciiTheme="majorHAnsi" w:hAnsiTheme="majorHAnsi" w:cstheme="majorHAnsi"/>
          <w:sz w:val="22"/>
          <w:szCs w:val="22"/>
        </w:rPr>
        <w:t>Our Service ensures families are always welcome and feel comfortable asking questions on how we prioritise child safety. We provide a range of opportunities for consultation and collaboration about decisions about their child’s safety whilst at our Service including:</w:t>
      </w:r>
    </w:p>
    <w:p w14:paraId="07440951" w14:textId="77777777" w:rsidR="000B02FB" w:rsidRPr="000B02FB" w:rsidRDefault="000B02FB" w:rsidP="000B02FB">
      <w:pPr>
        <w:pStyle w:val="ListParagraph"/>
        <w:numPr>
          <w:ilvl w:val="0"/>
          <w:numId w:val="20"/>
        </w:numPr>
        <w:spacing w:line="360" w:lineRule="auto"/>
        <w:rPr>
          <w:rFonts w:asciiTheme="majorHAnsi" w:hAnsiTheme="majorHAnsi" w:cstheme="majorHAnsi"/>
        </w:rPr>
      </w:pPr>
      <w:r w:rsidRPr="000B02FB">
        <w:rPr>
          <w:rFonts w:asciiTheme="majorHAnsi" w:hAnsiTheme="majorHAnsi" w:cstheme="majorHAnsi"/>
        </w:rPr>
        <w:t>policy and procedure review</w:t>
      </w:r>
    </w:p>
    <w:p w14:paraId="58261575" w14:textId="77777777" w:rsidR="000B02FB" w:rsidRPr="000B02FB" w:rsidRDefault="000B02FB" w:rsidP="000B02FB">
      <w:pPr>
        <w:pStyle w:val="ListParagraph"/>
        <w:numPr>
          <w:ilvl w:val="0"/>
          <w:numId w:val="20"/>
        </w:numPr>
        <w:spacing w:line="360" w:lineRule="auto"/>
        <w:rPr>
          <w:rFonts w:asciiTheme="majorHAnsi" w:hAnsiTheme="majorHAnsi" w:cstheme="majorHAnsi"/>
        </w:rPr>
      </w:pPr>
      <w:r w:rsidRPr="000B02FB">
        <w:rPr>
          <w:rFonts w:asciiTheme="majorHAnsi" w:hAnsiTheme="majorHAnsi" w:cstheme="majorHAnsi"/>
        </w:rPr>
        <w:t>child protection</w:t>
      </w:r>
    </w:p>
    <w:p w14:paraId="481209B6" w14:textId="77777777" w:rsidR="000B02FB" w:rsidRPr="000B02FB" w:rsidRDefault="000B02FB" w:rsidP="000B02FB">
      <w:pPr>
        <w:pStyle w:val="ListParagraph"/>
        <w:numPr>
          <w:ilvl w:val="0"/>
          <w:numId w:val="20"/>
        </w:numPr>
        <w:spacing w:line="360" w:lineRule="auto"/>
        <w:rPr>
          <w:rFonts w:asciiTheme="majorHAnsi" w:hAnsiTheme="majorHAnsi" w:cstheme="majorHAnsi"/>
        </w:rPr>
      </w:pPr>
      <w:r w:rsidRPr="000B02FB">
        <w:rPr>
          <w:rFonts w:asciiTheme="majorHAnsi" w:hAnsiTheme="majorHAnsi" w:cstheme="majorHAnsi"/>
        </w:rPr>
        <w:t>allegations/grievance procedures</w:t>
      </w:r>
    </w:p>
    <w:p w14:paraId="770B6DA5" w14:textId="77777777" w:rsidR="000B02FB" w:rsidRPr="000B02FB" w:rsidRDefault="000B02FB" w:rsidP="000B02FB">
      <w:pPr>
        <w:pStyle w:val="ListParagraph"/>
        <w:numPr>
          <w:ilvl w:val="0"/>
          <w:numId w:val="20"/>
        </w:numPr>
        <w:spacing w:line="360" w:lineRule="auto"/>
        <w:rPr>
          <w:rFonts w:asciiTheme="majorHAnsi" w:hAnsiTheme="majorHAnsi" w:cstheme="majorHAnsi"/>
        </w:rPr>
      </w:pPr>
      <w:r w:rsidRPr="000B02FB">
        <w:rPr>
          <w:rFonts w:asciiTheme="majorHAnsi" w:hAnsiTheme="majorHAnsi" w:cstheme="majorHAnsi"/>
        </w:rPr>
        <w:t>sun safety</w:t>
      </w:r>
    </w:p>
    <w:p w14:paraId="0C7A4DAD" w14:textId="77777777" w:rsidR="000B02FB" w:rsidRPr="000B02FB" w:rsidRDefault="000B02FB" w:rsidP="000B02FB">
      <w:pPr>
        <w:pStyle w:val="ListParagraph"/>
        <w:numPr>
          <w:ilvl w:val="0"/>
          <w:numId w:val="20"/>
        </w:numPr>
        <w:spacing w:line="360" w:lineRule="auto"/>
        <w:rPr>
          <w:rFonts w:asciiTheme="majorHAnsi" w:hAnsiTheme="majorHAnsi" w:cstheme="majorHAnsi"/>
        </w:rPr>
      </w:pPr>
      <w:r w:rsidRPr="000B02FB">
        <w:rPr>
          <w:rFonts w:asciiTheme="majorHAnsi" w:hAnsiTheme="majorHAnsi" w:cstheme="majorHAnsi"/>
        </w:rPr>
        <w:t>written authorisations- parenting orders</w:t>
      </w:r>
    </w:p>
    <w:p w14:paraId="4B02ADB4" w14:textId="77777777" w:rsidR="000B02FB" w:rsidRPr="000B02FB" w:rsidRDefault="000B02FB" w:rsidP="000B02FB">
      <w:pPr>
        <w:pStyle w:val="ListParagraph"/>
        <w:numPr>
          <w:ilvl w:val="0"/>
          <w:numId w:val="20"/>
        </w:numPr>
        <w:spacing w:line="360" w:lineRule="auto"/>
        <w:rPr>
          <w:rFonts w:asciiTheme="majorHAnsi" w:hAnsiTheme="majorHAnsi" w:cstheme="majorHAnsi"/>
        </w:rPr>
      </w:pPr>
      <w:r w:rsidRPr="000B02FB">
        <w:rPr>
          <w:rFonts w:asciiTheme="majorHAnsi" w:hAnsiTheme="majorHAnsi" w:cstheme="majorHAnsi"/>
        </w:rPr>
        <w:t>code of conduct</w:t>
      </w:r>
    </w:p>
    <w:p w14:paraId="40CEB3A6" w14:textId="77777777" w:rsidR="000B02FB" w:rsidRPr="000B02FB" w:rsidRDefault="000B02FB" w:rsidP="000B02FB">
      <w:pPr>
        <w:pStyle w:val="ListParagraph"/>
        <w:numPr>
          <w:ilvl w:val="0"/>
          <w:numId w:val="20"/>
        </w:numPr>
        <w:spacing w:line="360" w:lineRule="auto"/>
        <w:rPr>
          <w:rFonts w:asciiTheme="majorHAnsi" w:hAnsiTheme="majorHAnsi" w:cstheme="majorHAnsi"/>
        </w:rPr>
      </w:pPr>
      <w:r w:rsidRPr="000B02FB">
        <w:rPr>
          <w:rFonts w:asciiTheme="majorHAnsi" w:hAnsiTheme="majorHAnsi" w:cstheme="majorHAnsi"/>
        </w:rPr>
        <w:t>inclusivity and supporting children with diverse needs.</w:t>
      </w:r>
    </w:p>
    <w:p w14:paraId="54CEB84D" w14:textId="77777777" w:rsidR="000B02FB" w:rsidRPr="000B02FB" w:rsidRDefault="000B02FB" w:rsidP="000B02FB">
      <w:pPr>
        <w:spacing w:line="360" w:lineRule="auto"/>
        <w:rPr>
          <w:rFonts w:asciiTheme="minorHAnsi" w:hAnsiTheme="minorHAnsi" w:cstheme="minorHAnsi"/>
          <w:sz w:val="22"/>
          <w:szCs w:val="22"/>
        </w:rPr>
      </w:pPr>
    </w:p>
    <w:p w14:paraId="19814960" w14:textId="77777777" w:rsidR="000B02FB" w:rsidRPr="000B02FB" w:rsidRDefault="000B02FB" w:rsidP="000B02FB">
      <w:pPr>
        <w:spacing w:line="360" w:lineRule="auto"/>
        <w:rPr>
          <w:rFonts w:asciiTheme="minorHAnsi" w:hAnsiTheme="minorHAnsi" w:cstheme="minorHAnsi"/>
          <w:sz w:val="22"/>
          <w:szCs w:val="22"/>
        </w:rPr>
      </w:pPr>
    </w:p>
    <w:p w14:paraId="0FE8B4D4" w14:textId="77777777" w:rsidR="000B02FB" w:rsidRPr="000B02FB" w:rsidRDefault="000B02FB" w:rsidP="000B02FB">
      <w:pPr>
        <w:spacing w:line="360" w:lineRule="auto"/>
        <w:rPr>
          <w:rFonts w:asciiTheme="minorHAnsi" w:hAnsiTheme="minorHAnsi" w:cstheme="minorHAnsi"/>
          <w:bCs/>
          <w:i/>
          <w:sz w:val="16"/>
          <w:szCs w:val="16"/>
          <w:lang w:val="en-US"/>
        </w:rPr>
      </w:pPr>
      <w:r w:rsidRPr="000B02FB">
        <w:rPr>
          <w:rFonts w:asciiTheme="minorHAnsi" w:hAnsiTheme="minorHAnsi" w:cstheme="minorHAnsi"/>
          <w:sz w:val="22"/>
          <w:szCs w:val="22"/>
        </w:rPr>
        <w:t>SOURCE</w:t>
      </w:r>
    </w:p>
    <w:p w14:paraId="6D6DF165" w14:textId="77777777" w:rsidR="000B02FB" w:rsidRPr="000B02FB" w:rsidRDefault="000B02FB" w:rsidP="000B02FB">
      <w:pPr>
        <w:spacing w:line="276" w:lineRule="auto"/>
        <w:rPr>
          <w:rFonts w:asciiTheme="majorHAnsi" w:hAnsiTheme="majorHAnsi" w:cstheme="majorHAnsi"/>
          <w:sz w:val="20"/>
          <w:szCs w:val="20"/>
        </w:rPr>
      </w:pPr>
      <w:r w:rsidRPr="000B02FB">
        <w:rPr>
          <w:rFonts w:asciiTheme="majorHAnsi" w:hAnsiTheme="majorHAnsi" w:cs="Gill Sans"/>
          <w:sz w:val="20"/>
          <w:szCs w:val="20"/>
        </w:rPr>
        <w:t>A</w:t>
      </w:r>
      <w:r w:rsidRPr="000B02FB">
        <w:rPr>
          <w:rFonts w:asciiTheme="majorHAnsi" w:hAnsiTheme="majorHAnsi" w:cstheme="majorHAnsi"/>
          <w:sz w:val="20"/>
          <w:szCs w:val="20"/>
        </w:rPr>
        <w:t xml:space="preserve">ustralian Children’s Education &amp; Care Quality Authority. (2014). </w:t>
      </w:r>
    </w:p>
    <w:p w14:paraId="2DD29B5D" w14:textId="77777777" w:rsidR="000B02FB" w:rsidRPr="000B02FB" w:rsidRDefault="000B02FB" w:rsidP="000B02FB">
      <w:pPr>
        <w:spacing w:line="276" w:lineRule="auto"/>
        <w:rPr>
          <w:rFonts w:asciiTheme="majorHAnsi" w:hAnsiTheme="majorHAnsi" w:cs="Calibri"/>
          <w:sz w:val="20"/>
          <w:szCs w:val="20"/>
        </w:rPr>
      </w:pPr>
      <w:r w:rsidRPr="000B02FB">
        <w:rPr>
          <w:rFonts w:asciiTheme="majorHAnsi" w:hAnsiTheme="majorHAnsi" w:cs="Calibri"/>
          <w:sz w:val="20"/>
          <w:szCs w:val="20"/>
        </w:rPr>
        <w:lastRenderedPageBreak/>
        <w:t xml:space="preserve">ACECQA. (2021). Policy and procedure guidelines. </w:t>
      </w:r>
      <w:r w:rsidRPr="000B02FB">
        <w:rPr>
          <w:rFonts w:asciiTheme="majorHAnsi" w:hAnsiTheme="majorHAnsi" w:cs="Calibri"/>
          <w:i/>
          <w:iCs/>
          <w:sz w:val="20"/>
          <w:szCs w:val="20"/>
        </w:rPr>
        <w:t>Providing a Child Safe Environment</w:t>
      </w:r>
      <w:r w:rsidRPr="000B02FB">
        <w:rPr>
          <w:rFonts w:asciiTheme="majorHAnsi" w:hAnsiTheme="majorHAnsi" w:cs="Calibri"/>
          <w:sz w:val="20"/>
          <w:szCs w:val="20"/>
        </w:rPr>
        <w:t>.</w:t>
      </w:r>
    </w:p>
    <w:p w14:paraId="039F1961" w14:textId="77777777" w:rsidR="000B02FB" w:rsidRPr="000B02FB" w:rsidRDefault="000B02FB" w:rsidP="000B02FB">
      <w:pPr>
        <w:spacing w:line="276" w:lineRule="auto"/>
        <w:rPr>
          <w:rFonts w:asciiTheme="majorHAnsi" w:hAnsiTheme="majorHAnsi" w:cstheme="majorHAnsi"/>
          <w:i/>
          <w:iCs/>
          <w:sz w:val="20"/>
          <w:szCs w:val="20"/>
        </w:rPr>
      </w:pPr>
      <w:r w:rsidRPr="000B02FB">
        <w:rPr>
          <w:rFonts w:asciiTheme="majorHAnsi" w:hAnsiTheme="majorHAnsi" w:cstheme="majorHAnsi"/>
          <w:sz w:val="20"/>
          <w:szCs w:val="20"/>
        </w:rPr>
        <w:t xml:space="preserve">Australian Government. Department of Skills, Education and Employment. </w:t>
      </w:r>
      <w:r w:rsidRPr="000B02FB">
        <w:rPr>
          <w:rFonts w:asciiTheme="majorHAnsi" w:hAnsiTheme="majorHAnsi" w:cstheme="majorHAnsi"/>
          <w:i/>
          <w:iCs/>
          <w:sz w:val="20"/>
          <w:szCs w:val="20"/>
        </w:rPr>
        <w:t xml:space="preserve">Belonging, Being and Becoming: The Early Years Learning Framework for Australia. </w:t>
      </w:r>
      <w:r w:rsidRPr="000B02FB">
        <w:rPr>
          <w:rFonts w:asciiTheme="majorHAnsi" w:hAnsiTheme="majorHAnsi" w:cstheme="majorHAnsi"/>
          <w:sz w:val="20"/>
          <w:szCs w:val="20"/>
        </w:rPr>
        <w:t>(2009).</w:t>
      </w:r>
      <w:r w:rsidRPr="000B02FB">
        <w:rPr>
          <w:rFonts w:asciiTheme="majorHAnsi" w:hAnsiTheme="majorHAnsi" w:cstheme="majorHAnsi"/>
          <w:i/>
          <w:iCs/>
          <w:sz w:val="20"/>
          <w:szCs w:val="20"/>
        </w:rPr>
        <w:t xml:space="preserve"> </w:t>
      </w:r>
    </w:p>
    <w:p w14:paraId="099D4282" w14:textId="77777777" w:rsidR="000B02FB" w:rsidRPr="000B02FB" w:rsidRDefault="000B02FB" w:rsidP="000B02FB">
      <w:pPr>
        <w:spacing w:line="276" w:lineRule="auto"/>
        <w:rPr>
          <w:rFonts w:asciiTheme="majorHAnsi" w:hAnsiTheme="majorHAnsi" w:cstheme="majorHAnsi"/>
          <w:iCs/>
          <w:sz w:val="20"/>
          <w:szCs w:val="20"/>
        </w:rPr>
      </w:pPr>
      <w:r w:rsidRPr="000B02FB">
        <w:rPr>
          <w:rFonts w:asciiTheme="majorHAnsi" w:hAnsiTheme="majorHAnsi" w:cstheme="majorHAnsi"/>
          <w:iCs/>
          <w:sz w:val="20"/>
          <w:szCs w:val="20"/>
        </w:rPr>
        <w:t xml:space="preserve">Australian Human Rights Commission (2020). </w:t>
      </w:r>
      <w:r w:rsidRPr="000B02FB">
        <w:rPr>
          <w:rFonts w:asciiTheme="majorHAnsi" w:hAnsiTheme="majorHAnsi" w:cstheme="majorHAnsi"/>
          <w:i/>
          <w:sz w:val="20"/>
          <w:szCs w:val="20"/>
        </w:rPr>
        <w:t xml:space="preserve">Child Safe Organisations. </w:t>
      </w:r>
      <w:r w:rsidRPr="000B02FB">
        <w:rPr>
          <w:rFonts w:asciiTheme="majorHAnsi" w:hAnsiTheme="majorHAnsi" w:cstheme="majorHAnsi"/>
          <w:iCs/>
          <w:sz w:val="20"/>
          <w:szCs w:val="20"/>
        </w:rPr>
        <w:t xml:space="preserve"> </w:t>
      </w:r>
      <w:hyperlink r:id="rId7" w:history="1">
        <w:r w:rsidRPr="000B02FB">
          <w:rPr>
            <w:rStyle w:val="Hyperlink"/>
            <w:rFonts w:asciiTheme="majorHAnsi" w:hAnsiTheme="majorHAnsi" w:cstheme="majorHAnsi"/>
            <w:iCs/>
            <w:color w:val="auto"/>
            <w:sz w:val="20"/>
            <w:szCs w:val="20"/>
          </w:rPr>
          <w:t>https://childsafe.humanrights.gov.au/</w:t>
        </w:r>
      </w:hyperlink>
    </w:p>
    <w:p w14:paraId="710D2567" w14:textId="77777777" w:rsidR="000B02FB" w:rsidRPr="000B02FB" w:rsidRDefault="000B02FB" w:rsidP="000B02FB">
      <w:pPr>
        <w:spacing w:line="276" w:lineRule="auto"/>
        <w:rPr>
          <w:rFonts w:asciiTheme="majorHAnsi" w:hAnsiTheme="majorHAnsi" w:cs="Gill Sans"/>
          <w:strike/>
          <w:sz w:val="20"/>
          <w:szCs w:val="20"/>
        </w:rPr>
      </w:pPr>
      <w:r w:rsidRPr="000B02FB">
        <w:rPr>
          <w:rFonts w:asciiTheme="majorHAnsi" w:hAnsiTheme="majorHAnsi" w:cstheme="majorHAnsi"/>
          <w:iCs/>
          <w:sz w:val="20"/>
          <w:szCs w:val="20"/>
        </w:rPr>
        <w:t>Child Protection (Working with Children) Act 2012</w:t>
      </w:r>
      <w:r w:rsidRPr="000B02FB">
        <w:rPr>
          <w:rFonts w:asciiTheme="majorHAnsi" w:hAnsiTheme="majorHAnsi" w:cs="Gill Sans"/>
          <w:b/>
          <w:strike/>
          <w:sz w:val="20"/>
          <w:szCs w:val="20"/>
        </w:rPr>
        <w:br/>
      </w:r>
      <w:r w:rsidRPr="000B02FB">
        <w:rPr>
          <w:rFonts w:asciiTheme="majorHAnsi" w:hAnsiTheme="majorHAnsi" w:cs="Gill Sans"/>
          <w:sz w:val="20"/>
          <w:szCs w:val="20"/>
        </w:rPr>
        <w:t>Children’s Health and Safety – An analysis of Quality Area 2 of the National Quality Standard</w:t>
      </w:r>
    </w:p>
    <w:p w14:paraId="2060D8C1" w14:textId="77777777" w:rsidR="000B02FB" w:rsidRPr="000B02FB" w:rsidRDefault="000B02FB" w:rsidP="000B02FB">
      <w:pPr>
        <w:spacing w:line="276" w:lineRule="auto"/>
        <w:rPr>
          <w:rFonts w:asciiTheme="majorHAnsi" w:hAnsiTheme="majorHAnsi" w:cstheme="majorHAnsi"/>
          <w:sz w:val="20"/>
          <w:szCs w:val="20"/>
        </w:rPr>
      </w:pPr>
      <w:r w:rsidRPr="000B02FB">
        <w:rPr>
          <w:rFonts w:asciiTheme="majorHAnsi" w:hAnsiTheme="majorHAnsi" w:cstheme="majorHAnsi"/>
          <w:sz w:val="20"/>
          <w:szCs w:val="20"/>
        </w:rPr>
        <w:t xml:space="preserve">Department of Education NSW Providing a child safe environment </w:t>
      </w:r>
    </w:p>
    <w:p w14:paraId="3E68332A" w14:textId="77777777" w:rsidR="000B02FB" w:rsidRPr="000B02FB" w:rsidRDefault="000B02FB" w:rsidP="000B02FB">
      <w:pPr>
        <w:spacing w:line="276" w:lineRule="auto"/>
        <w:rPr>
          <w:rFonts w:asciiTheme="majorHAnsi" w:hAnsiTheme="majorHAnsi" w:cstheme="majorHAnsi"/>
          <w:sz w:val="20"/>
          <w:szCs w:val="20"/>
        </w:rPr>
      </w:pPr>
      <w:r w:rsidRPr="000B02FB">
        <w:rPr>
          <w:rFonts w:asciiTheme="majorHAnsi" w:hAnsiTheme="majorHAnsi" w:cstheme="majorHAnsi"/>
          <w:sz w:val="20"/>
          <w:szCs w:val="20"/>
        </w:rPr>
        <w:t>Education and Care Services National Regulations. (2011).</w:t>
      </w:r>
    </w:p>
    <w:p w14:paraId="3E7F9DF0" w14:textId="77777777" w:rsidR="000B02FB" w:rsidRPr="000B02FB" w:rsidRDefault="000B02FB" w:rsidP="000B02FB">
      <w:pPr>
        <w:spacing w:line="276" w:lineRule="auto"/>
        <w:rPr>
          <w:rFonts w:asciiTheme="majorHAnsi" w:hAnsiTheme="majorHAnsi" w:cstheme="majorHAnsi"/>
          <w:sz w:val="20"/>
          <w:szCs w:val="20"/>
        </w:rPr>
      </w:pPr>
      <w:r w:rsidRPr="000B02FB">
        <w:rPr>
          <w:rFonts w:asciiTheme="majorHAnsi" w:hAnsiTheme="majorHAnsi" w:cstheme="majorHAnsi"/>
          <w:sz w:val="20"/>
          <w:szCs w:val="20"/>
        </w:rPr>
        <w:t xml:space="preserve">Guide to the Education and Care Services National Law and the Education and Care Services National Regulations. (2017). </w:t>
      </w:r>
    </w:p>
    <w:p w14:paraId="40DAC532" w14:textId="77777777" w:rsidR="000B02FB" w:rsidRPr="000B02FB" w:rsidRDefault="000B02FB" w:rsidP="000B02FB">
      <w:pPr>
        <w:spacing w:line="276" w:lineRule="auto"/>
        <w:rPr>
          <w:rFonts w:asciiTheme="majorHAnsi" w:hAnsiTheme="majorHAnsi" w:cstheme="majorHAnsi"/>
          <w:sz w:val="20"/>
          <w:szCs w:val="20"/>
          <w:shd w:val="clear" w:color="auto" w:fill="FFFFFF"/>
        </w:rPr>
      </w:pPr>
      <w:r w:rsidRPr="000B02FB">
        <w:rPr>
          <w:rFonts w:asciiTheme="majorHAnsi" w:hAnsiTheme="majorHAnsi" w:cs="Gill Sans"/>
          <w:bCs/>
          <w:sz w:val="20"/>
          <w:szCs w:val="20"/>
        </w:rPr>
        <w:t>Guide to the National Quality Framework. (2017).</w:t>
      </w:r>
      <w:r w:rsidRPr="000B02FB">
        <w:rPr>
          <w:rFonts w:asciiTheme="majorHAnsi" w:hAnsiTheme="majorHAnsi" w:cs="Gill Sans"/>
          <w:sz w:val="20"/>
          <w:szCs w:val="20"/>
        </w:rPr>
        <w:t xml:space="preserve"> (Amended 2020).</w:t>
      </w:r>
      <w:r w:rsidRPr="000B02FB">
        <w:rPr>
          <w:rFonts w:asciiTheme="majorHAnsi" w:hAnsiTheme="majorHAnsi" w:cs="Gill Sans"/>
          <w:b/>
          <w:sz w:val="20"/>
          <w:szCs w:val="20"/>
        </w:rPr>
        <w:br/>
      </w:r>
      <w:r w:rsidRPr="000B02FB">
        <w:rPr>
          <w:rFonts w:asciiTheme="majorHAnsi" w:hAnsiTheme="majorHAnsi" w:cstheme="majorHAnsi"/>
          <w:sz w:val="20"/>
          <w:szCs w:val="20"/>
          <w:shd w:val="clear" w:color="auto" w:fill="FFFFFF"/>
        </w:rPr>
        <w:t xml:space="preserve">NSW Department of Education (2021).  </w:t>
      </w:r>
      <w:hyperlink r:id="rId8" w:history="1">
        <w:r w:rsidRPr="000B02FB">
          <w:rPr>
            <w:rStyle w:val="Hyperlink"/>
            <w:rFonts w:asciiTheme="majorHAnsi" w:hAnsiTheme="majorHAnsi" w:cstheme="majorHAnsi"/>
            <w:color w:val="auto"/>
            <w:sz w:val="20"/>
            <w:szCs w:val="20"/>
            <w:shd w:val="clear" w:color="auto" w:fill="FFFFFF"/>
          </w:rPr>
          <w:t>Guide to the Child Safe Standards for early childhood education and care and outside schools hours care services</w:t>
        </w:r>
      </w:hyperlink>
    </w:p>
    <w:p w14:paraId="23CBF42B" w14:textId="77777777" w:rsidR="000B02FB" w:rsidRPr="000B02FB" w:rsidRDefault="000B02FB" w:rsidP="000B02FB">
      <w:pPr>
        <w:spacing w:line="276" w:lineRule="auto"/>
        <w:rPr>
          <w:rFonts w:asciiTheme="majorHAnsi" w:hAnsiTheme="majorHAnsi" w:cstheme="majorHAnsi"/>
          <w:sz w:val="20"/>
          <w:szCs w:val="20"/>
        </w:rPr>
      </w:pPr>
      <w:r w:rsidRPr="000B02FB">
        <w:rPr>
          <w:rFonts w:asciiTheme="majorHAnsi" w:hAnsiTheme="majorHAnsi" w:cstheme="majorHAnsi"/>
          <w:sz w:val="20"/>
          <w:szCs w:val="20"/>
        </w:rPr>
        <w:t xml:space="preserve">NSW Government Office of the Children’s Guardian </w:t>
      </w:r>
      <w:r w:rsidRPr="000B02FB">
        <w:rPr>
          <w:rFonts w:asciiTheme="majorHAnsi" w:hAnsiTheme="majorHAnsi" w:cstheme="majorHAnsi"/>
          <w:i/>
          <w:iCs/>
          <w:sz w:val="20"/>
          <w:szCs w:val="20"/>
        </w:rPr>
        <w:t>A guide to the Child Safe Standards</w:t>
      </w:r>
      <w:r w:rsidRPr="000B02FB">
        <w:rPr>
          <w:rFonts w:asciiTheme="majorHAnsi" w:hAnsiTheme="majorHAnsi" w:cstheme="majorHAnsi"/>
          <w:sz w:val="20"/>
          <w:szCs w:val="20"/>
        </w:rPr>
        <w:t>. (2020).</w:t>
      </w:r>
    </w:p>
    <w:p w14:paraId="6262E9C4" w14:textId="77777777" w:rsidR="000B02FB" w:rsidRPr="000B02FB" w:rsidRDefault="000B02FB" w:rsidP="000B02FB">
      <w:pPr>
        <w:spacing w:line="276" w:lineRule="auto"/>
        <w:rPr>
          <w:rFonts w:asciiTheme="majorHAnsi" w:hAnsiTheme="majorHAnsi" w:cstheme="majorHAnsi"/>
          <w:sz w:val="20"/>
          <w:szCs w:val="20"/>
        </w:rPr>
      </w:pPr>
      <w:r w:rsidRPr="000B02FB">
        <w:rPr>
          <w:rFonts w:asciiTheme="majorHAnsi" w:hAnsiTheme="majorHAnsi" w:cstheme="majorHAnsi"/>
          <w:sz w:val="20"/>
          <w:szCs w:val="20"/>
        </w:rPr>
        <w:t>Revised National Quality Standard. (2018).</w:t>
      </w:r>
    </w:p>
    <w:p w14:paraId="07AEDD5F" w14:textId="77777777" w:rsidR="000B02FB" w:rsidRPr="000B02FB" w:rsidRDefault="000B02FB" w:rsidP="000B02FB">
      <w:pPr>
        <w:spacing w:line="276" w:lineRule="auto"/>
        <w:rPr>
          <w:rFonts w:asciiTheme="majorHAnsi" w:hAnsiTheme="majorHAnsi" w:cstheme="majorHAnsi"/>
          <w:bCs/>
          <w:sz w:val="20"/>
          <w:szCs w:val="20"/>
        </w:rPr>
      </w:pPr>
      <w:r w:rsidRPr="000B02FB">
        <w:rPr>
          <w:rStyle w:val="Hyperlink"/>
          <w:rFonts w:asciiTheme="majorHAnsi" w:hAnsiTheme="majorHAnsi" w:cs="Gill Sans"/>
          <w:color w:val="auto"/>
          <w:sz w:val="20"/>
          <w:szCs w:val="20"/>
          <w:u w:val="none"/>
        </w:rPr>
        <w:t>United Nations Convention of Rights of the Child, (1989). (UNCRC)</w:t>
      </w:r>
      <w:r w:rsidRPr="000B02FB">
        <w:rPr>
          <w:rFonts w:asciiTheme="majorHAnsi" w:hAnsiTheme="majorHAnsi" w:cs="Gill Sans"/>
          <w:b/>
          <w:sz w:val="20"/>
          <w:szCs w:val="20"/>
        </w:rPr>
        <w:br/>
      </w:r>
      <w:r w:rsidRPr="000B02FB">
        <w:rPr>
          <w:rFonts w:asciiTheme="majorHAnsi" w:hAnsiTheme="majorHAnsi" w:cstheme="majorHAnsi"/>
          <w:bCs/>
          <w:sz w:val="20"/>
          <w:szCs w:val="20"/>
        </w:rPr>
        <w:t xml:space="preserve">Victoria State Government Health and Human Services. Creating child safe organisations: </w:t>
      </w:r>
      <w:hyperlink r:id="rId9" w:history="1">
        <w:r w:rsidRPr="000B02FB">
          <w:rPr>
            <w:rStyle w:val="Hyperlink"/>
            <w:rFonts w:asciiTheme="majorHAnsi" w:eastAsiaTheme="majorEastAsia" w:hAnsiTheme="majorHAnsi" w:cstheme="majorHAnsi"/>
            <w:color w:val="auto"/>
            <w:sz w:val="20"/>
            <w:szCs w:val="20"/>
          </w:rPr>
          <w:t>https://providers.dhhs.vic.gov.au/creating-child-safe-organisations</w:t>
        </w:r>
      </w:hyperlink>
    </w:p>
    <w:p w14:paraId="5A6F3ED5" w14:textId="77777777" w:rsidR="000B02FB" w:rsidRPr="000B02FB" w:rsidRDefault="000B02FB" w:rsidP="000B02FB">
      <w:pPr>
        <w:autoSpaceDE w:val="0"/>
        <w:autoSpaceDN w:val="0"/>
        <w:adjustRightInd w:val="0"/>
        <w:spacing w:line="276" w:lineRule="auto"/>
        <w:rPr>
          <w:rFonts w:asciiTheme="majorHAnsi" w:hAnsiTheme="majorHAnsi" w:cstheme="majorHAnsi"/>
          <w:iCs/>
          <w:sz w:val="20"/>
          <w:szCs w:val="20"/>
        </w:rPr>
      </w:pPr>
      <w:r w:rsidRPr="000B02FB">
        <w:rPr>
          <w:rFonts w:asciiTheme="majorHAnsi" w:hAnsiTheme="majorHAnsi" w:cs="Gill Sans"/>
          <w:sz w:val="20"/>
          <w:szCs w:val="20"/>
        </w:rPr>
        <w:t>Work Health and Safety Act, (2011).</w:t>
      </w:r>
    </w:p>
    <w:p w14:paraId="78CA497E" w14:textId="77777777" w:rsidR="000B02FB" w:rsidRPr="00D11A43" w:rsidRDefault="000B02FB" w:rsidP="000B02FB">
      <w:pPr>
        <w:spacing w:line="360" w:lineRule="auto"/>
        <w:rPr>
          <w:rFonts w:asciiTheme="majorHAnsi" w:hAnsiTheme="majorHAnsi" w:cs="Gill Sans"/>
          <w:b/>
          <w:sz w:val="18"/>
          <w:szCs w:val="18"/>
        </w:rPr>
      </w:pPr>
    </w:p>
    <w:p w14:paraId="26EFC0A2" w14:textId="77777777" w:rsidR="00F53E44" w:rsidRPr="00D11A43" w:rsidRDefault="00F53E44" w:rsidP="009557ED">
      <w:pPr>
        <w:spacing w:line="360" w:lineRule="auto"/>
        <w:rPr>
          <w:rFonts w:asciiTheme="majorHAnsi" w:hAnsiTheme="majorHAnsi" w:cs="Gill Sans"/>
          <w:b/>
          <w:sz w:val="18"/>
          <w:szCs w:val="18"/>
        </w:rPr>
      </w:pPr>
    </w:p>
    <w:p w14:paraId="5F2AF9A1" w14:textId="77777777" w:rsidR="00B64AB4" w:rsidRPr="005A4CAA" w:rsidRDefault="00B64AB4" w:rsidP="009557ED">
      <w:pPr>
        <w:spacing w:line="360" w:lineRule="auto"/>
        <w:rPr>
          <w:rFonts w:asciiTheme="minorHAnsi" w:hAnsiTheme="minorHAnsi" w:cstheme="minorHAnsi"/>
        </w:rPr>
      </w:pPr>
      <w:r w:rsidRPr="005A4CAA">
        <w:rPr>
          <w:rFonts w:asciiTheme="minorHAnsi" w:hAnsiTheme="minorHAnsi" w:cstheme="minorHAnsi"/>
        </w:rPr>
        <w:t>REVIEW</w:t>
      </w:r>
    </w:p>
    <w:tbl>
      <w:tblPr>
        <w:tblStyle w:val="TableGrid"/>
        <w:tblW w:w="8986" w:type="dxa"/>
        <w:tblLook w:val="04A0" w:firstRow="1" w:lastRow="0" w:firstColumn="1" w:lastColumn="0" w:noHBand="0" w:noVBand="1"/>
      </w:tblPr>
      <w:tblGrid>
        <w:gridCol w:w="2235"/>
        <w:gridCol w:w="2126"/>
        <w:gridCol w:w="2438"/>
        <w:gridCol w:w="2187"/>
      </w:tblGrid>
      <w:tr w:rsidR="00135FA2" w:rsidRPr="00151775" w14:paraId="774FBA87" w14:textId="77777777" w:rsidTr="00845B8E">
        <w:trPr>
          <w:trHeight w:val="574"/>
        </w:trPr>
        <w:tc>
          <w:tcPr>
            <w:tcW w:w="2235" w:type="dxa"/>
            <w:shd w:val="clear" w:color="auto" w:fill="F2F2F2" w:themeFill="background1" w:themeFillShade="F2"/>
            <w:vAlign w:val="center"/>
          </w:tcPr>
          <w:p w14:paraId="3C6201D8" w14:textId="01458C10" w:rsidR="00135FA2" w:rsidRPr="005A4CAA" w:rsidRDefault="00135FA2" w:rsidP="009557ED">
            <w:pPr>
              <w:spacing w:line="360" w:lineRule="auto"/>
              <w:rPr>
                <w:rFonts w:ascii="Calibri Light" w:hAnsi="Calibri Light"/>
                <w:color w:val="000000" w:themeColor="text1"/>
                <w:sz w:val="22"/>
                <w:szCs w:val="22"/>
              </w:rPr>
            </w:pPr>
            <w:r>
              <w:rPr>
                <w:rFonts w:ascii="Calibri Light" w:hAnsi="Calibri Light"/>
                <w:color w:val="000000" w:themeColor="text1"/>
                <w:sz w:val="22"/>
                <w:szCs w:val="22"/>
              </w:rPr>
              <w:t>POLICY REVIEWED BY</w:t>
            </w:r>
          </w:p>
        </w:tc>
        <w:tc>
          <w:tcPr>
            <w:tcW w:w="2126" w:type="dxa"/>
            <w:shd w:val="clear" w:color="auto" w:fill="F2F2F2" w:themeFill="background1" w:themeFillShade="F2"/>
            <w:vAlign w:val="center"/>
          </w:tcPr>
          <w:p w14:paraId="16ED9FCD" w14:textId="65664E7A" w:rsidR="00135FA2" w:rsidRDefault="00135FA2" w:rsidP="009557ED">
            <w:pPr>
              <w:spacing w:line="360" w:lineRule="auto"/>
              <w:rPr>
                <w:rFonts w:ascii="Calibri Light" w:hAnsi="Calibri Light"/>
                <w:color w:val="000000" w:themeColor="text1"/>
                <w:sz w:val="22"/>
                <w:szCs w:val="22"/>
              </w:rPr>
            </w:pPr>
            <w:r>
              <w:rPr>
                <w:rFonts w:ascii="Calibri Light" w:hAnsi="Calibri Light"/>
                <w:color w:val="000000" w:themeColor="text1"/>
                <w:sz w:val="22"/>
                <w:szCs w:val="22"/>
              </w:rPr>
              <w:t>Haidee Cheesewright</w:t>
            </w:r>
          </w:p>
        </w:tc>
        <w:tc>
          <w:tcPr>
            <w:tcW w:w="2438" w:type="dxa"/>
            <w:shd w:val="clear" w:color="auto" w:fill="D9D9D9" w:themeFill="background1" w:themeFillShade="D9"/>
            <w:vAlign w:val="center"/>
          </w:tcPr>
          <w:p w14:paraId="35183744" w14:textId="4497A62F" w:rsidR="00135FA2" w:rsidRPr="005A4CAA" w:rsidRDefault="00135FA2" w:rsidP="009557ED">
            <w:pPr>
              <w:spacing w:line="360" w:lineRule="auto"/>
              <w:rPr>
                <w:rFonts w:ascii="Calibri Light" w:hAnsi="Calibri Light"/>
                <w:color w:val="000000" w:themeColor="text1"/>
                <w:sz w:val="22"/>
                <w:szCs w:val="22"/>
              </w:rPr>
            </w:pPr>
            <w:r>
              <w:rPr>
                <w:rFonts w:ascii="Calibri Light" w:hAnsi="Calibri Light"/>
                <w:color w:val="000000" w:themeColor="text1"/>
                <w:sz w:val="22"/>
                <w:szCs w:val="22"/>
              </w:rPr>
              <w:t>Educator</w:t>
            </w:r>
          </w:p>
        </w:tc>
        <w:tc>
          <w:tcPr>
            <w:tcW w:w="2187" w:type="dxa"/>
            <w:shd w:val="clear" w:color="auto" w:fill="D9D9D9" w:themeFill="background1" w:themeFillShade="D9"/>
            <w:vAlign w:val="center"/>
          </w:tcPr>
          <w:p w14:paraId="7D0D0397" w14:textId="446458E0" w:rsidR="00135FA2" w:rsidRDefault="00135FA2" w:rsidP="009557ED">
            <w:pPr>
              <w:spacing w:line="360" w:lineRule="auto"/>
              <w:jc w:val="center"/>
              <w:rPr>
                <w:rFonts w:asciiTheme="majorHAnsi" w:hAnsiTheme="majorHAnsi"/>
                <w:sz w:val="22"/>
                <w:szCs w:val="22"/>
              </w:rPr>
            </w:pPr>
            <w:r>
              <w:rPr>
                <w:rFonts w:asciiTheme="majorHAnsi" w:hAnsiTheme="majorHAnsi"/>
                <w:sz w:val="22"/>
                <w:szCs w:val="22"/>
              </w:rPr>
              <w:t>7.05.22</w:t>
            </w:r>
          </w:p>
        </w:tc>
      </w:tr>
      <w:tr w:rsidR="00B64AB4" w:rsidRPr="00151775" w14:paraId="4F63FC03" w14:textId="77777777" w:rsidTr="00845B8E">
        <w:trPr>
          <w:trHeight w:val="574"/>
        </w:trPr>
        <w:tc>
          <w:tcPr>
            <w:tcW w:w="2235" w:type="dxa"/>
            <w:shd w:val="clear" w:color="auto" w:fill="F2F2F2" w:themeFill="background1" w:themeFillShade="F2"/>
            <w:vAlign w:val="center"/>
          </w:tcPr>
          <w:p w14:paraId="0EB791CC" w14:textId="77777777" w:rsidR="00B64AB4" w:rsidRPr="005A4CAA" w:rsidRDefault="00B64AB4" w:rsidP="009557ED">
            <w:pPr>
              <w:spacing w:line="360" w:lineRule="auto"/>
              <w:rPr>
                <w:rFonts w:ascii="Calibri Light" w:hAnsi="Calibri Light"/>
                <w:color w:val="000000" w:themeColor="text1"/>
                <w:sz w:val="22"/>
                <w:szCs w:val="22"/>
              </w:rPr>
            </w:pPr>
            <w:r w:rsidRPr="005A4CAA">
              <w:rPr>
                <w:rFonts w:ascii="Calibri Light" w:hAnsi="Calibri Light"/>
                <w:color w:val="000000" w:themeColor="text1"/>
                <w:sz w:val="22"/>
                <w:szCs w:val="22"/>
              </w:rPr>
              <w:t>POLICY REVIEWED</w:t>
            </w:r>
          </w:p>
        </w:tc>
        <w:tc>
          <w:tcPr>
            <w:tcW w:w="2126" w:type="dxa"/>
            <w:shd w:val="clear" w:color="auto" w:fill="F2F2F2" w:themeFill="background1" w:themeFillShade="F2"/>
            <w:vAlign w:val="center"/>
          </w:tcPr>
          <w:p w14:paraId="3360FFB3" w14:textId="0671FDB5" w:rsidR="00B64AB4" w:rsidRPr="005A4CAA" w:rsidRDefault="0050059B" w:rsidP="009557ED">
            <w:pPr>
              <w:spacing w:line="360" w:lineRule="auto"/>
              <w:rPr>
                <w:rFonts w:ascii="Calibri Light" w:hAnsi="Calibri Light"/>
                <w:color w:val="000000" w:themeColor="text1"/>
                <w:sz w:val="22"/>
                <w:szCs w:val="22"/>
              </w:rPr>
            </w:pPr>
            <w:r>
              <w:rPr>
                <w:rFonts w:ascii="Calibri Light" w:hAnsi="Calibri Light"/>
                <w:color w:val="000000" w:themeColor="text1"/>
                <w:sz w:val="22"/>
                <w:szCs w:val="22"/>
              </w:rPr>
              <w:t>MAY 202</w:t>
            </w:r>
            <w:r w:rsidR="00135FA2">
              <w:rPr>
                <w:rFonts w:ascii="Calibri Light" w:hAnsi="Calibri Light"/>
                <w:color w:val="000000" w:themeColor="text1"/>
                <w:sz w:val="22"/>
                <w:szCs w:val="22"/>
              </w:rPr>
              <w:t>2</w:t>
            </w:r>
          </w:p>
        </w:tc>
        <w:tc>
          <w:tcPr>
            <w:tcW w:w="2438" w:type="dxa"/>
            <w:shd w:val="clear" w:color="auto" w:fill="D9D9D9" w:themeFill="background1" w:themeFillShade="D9"/>
            <w:vAlign w:val="center"/>
          </w:tcPr>
          <w:p w14:paraId="2B3E3F89" w14:textId="77777777" w:rsidR="00B64AB4" w:rsidRPr="005A4CAA" w:rsidRDefault="00B64AB4" w:rsidP="009557ED">
            <w:pPr>
              <w:spacing w:line="360" w:lineRule="auto"/>
              <w:rPr>
                <w:rFonts w:ascii="Calibri Light" w:hAnsi="Calibri Light"/>
                <w:color w:val="000000" w:themeColor="text1"/>
                <w:sz w:val="22"/>
                <w:szCs w:val="22"/>
              </w:rPr>
            </w:pPr>
            <w:r w:rsidRPr="005A4CAA">
              <w:rPr>
                <w:rFonts w:ascii="Calibri Light" w:hAnsi="Calibri Light"/>
                <w:color w:val="000000" w:themeColor="text1"/>
                <w:sz w:val="22"/>
                <w:szCs w:val="22"/>
              </w:rPr>
              <w:t>NEXT REVIEW DATE</w:t>
            </w:r>
          </w:p>
        </w:tc>
        <w:tc>
          <w:tcPr>
            <w:tcW w:w="2187" w:type="dxa"/>
            <w:shd w:val="clear" w:color="auto" w:fill="D9D9D9" w:themeFill="background1" w:themeFillShade="D9"/>
            <w:vAlign w:val="center"/>
          </w:tcPr>
          <w:p w14:paraId="0E182584" w14:textId="5A08AD8C" w:rsidR="00B64AB4" w:rsidRPr="005A4CAA" w:rsidRDefault="0050059B" w:rsidP="009557ED">
            <w:pPr>
              <w:spacing w:line="360" w:lineRule="auto"/>
              <w:jc w:val="center"/>
              <w:rPr>
                <w:rFonts w:ascii="Calibri Light" w:hAnsi="Calibri Light"/>
                <w:color w:val="000000" w:themeColor="text1"/>
                <w:sz w:val="22"/>
                <w:szCs w:val="22"/>
              </w:rPr>
            </w:pPr>
            <w:r>
              <w:rPr>
                <w:rFonts w:asciiTheme="majorHAnsi" w:hAnsiTheme="majorHAnsi"/>
                <w:sz w:val="22"/>
                <w:szCs w:val="22"/>
              </w:rPr>
              <w:t>M</w:t>
            </w:r>
            <w:r w:rsidR="00294F7C">
              <w:rPr>
                <w:rFonts w:asciiTheme="majorHAnsi" w:hAnsiTheme="majorHAnsi"/>
                <w:sz w:val="22"/>
                <w:szCs w:val="22"/>
              </w:rPr>
              <w:t>AY 202</w:t>
            </w:r>
            <w:r w:rsidR="00135FA2">
              <w:rPr>
                <w:rFonts w:asciiTheme="majorHAnsi" w:hAnsiTheme="majorHAnsi"/>
                <w:sz w:val="22"/>
                <w:szCs w:val="22"/>
              </w:rPr>
              <w:t>3</w:t>
            </w:r>
          </w:p>
        </w:tc>
      </w:tr>
      <w:tr w:rsidR="00B64AB4" w14:paraId="2881F3ED" w14:textId="77777777" w:rsidTr="005A4CAA">
        <w:trPr>
          <w:trHeight w:val="611"/>
        </w:trPr>
        <w:tc>
          <w:tcPr>
            <w:tcW w:w="2235" w:type="dxa"/>
            <w:vAlign w:val="center"/>
          </w:tcPr>
          <w:p w14:paraId="49C7EEBC" w14:textId="7F930990" w:rsidR="0050059B" w:rsidRPr="005A4CAA" w:rsidRDefault="00135FA2" w:rsidP="0050059B">
            <w:pPr>
              <w:spacing w:line="360" w:lineRule="auto"/>
              <w:jc w:val="center"/>
              <w:rPr>
                <w:rFonts w:asciiTheme="majorHAnsi" w:hAnsiTheme="majorHAnsi"/>
                <w:sz w:val="22"/>
                <w:szCs w:val="22"/>
              </w:rPr>
            </w:pPr>
            <w:r>
              <w:rPr>
                <w:rFonts w:asciiTheme="majorHAnsi" w:hAnsiTheme="majorHAnsi"/>
                <w:sz w:val="22"/>
                <w:szCs w:val="22"/>
              </w:rPr>
              <w:t>May 2022</w:t>
            </w:r>
          </w:p>
        </w:tc>
        <w:tc>
          <w:tcPr>
            <w:tcW w:w="6751" w:type="dxa"/>
            <w:gridSpan w:val="3"/>
            <w:vAlign w:val="center"/>
          </w:tcPr>
          <w:p w14:paraId="6CDC117B" w14:textId="77777777" w:rsidR="0050059B" w:rsidRPr="0050059B" w:rsidRDefault="0050059B" w:rsidP="0050059B">
            <w:pPr>
              <w:pStyle w:val="ListParagraph"/>
              <w:ind w:left="360"/>
              <w:rPr>
                <w:rFonts w:asciiTheme="majorHAnsi" w:hAnsiTheme="majorHAnsi"/>
              </w:rPr>
            </w:pPr>
          </w:p>
          <w:p w14:paraId="5D4DE97E" w14:textId="18B8BF55" w:rsidR="00135FA2" w:rsidRPr="00135FA2" w:rsidRDefault="00135FA2" w:rsidP="00135FA2">
            <w:pPr>
              <w:rPr>
                <w:rFonts w:asciiTheme="majorHAnsi" w:hAnsiTheme="majorHAnsi"/>
              </w:rPr>
            </w:pPr>
            <w:r w:rsidRPr="00135FA2">
              <w:rPr>
                <w:rFonts w:asciiTheme="majorHAnsi" w:hAnsiTheme="majorHAnsi"/>
              </w:rPr>
              <w:t xml:space="preserve">•Additional law/regulations added- ACECQA Guidelines to Policy and Procedure document </w:t>
            </w:r>
          </w:p>
          <w:p w14:paraId="11035E11" w14:textId="0290CF8A" w:rsidR="00135FA2" w:rsidRPr="00135FA2" w:rsidRDefault="00135FA2" w:rsidP="00135FA2">
            <w:pPr>
              <w:rPr>
                <w:rFonts w:asciiTheme="majorHAnsi" w:hAnsiTheme="majorHAnsi"/>
              </w:rPr>
            </w:pPr>
            <w:r w:rsidRPr="00135FA2">
              <w:rPr>
                <w:rFonts w:asciiTheme="majorHAnsi" w:hAnsiTheme="majorHAnsi"/>
              </w:rPr>
              <w:t>•additional information re: supervision and rosters</w:t>
            </w:r>
          </w:p>
          <w:p w14:paraId="08EAD6A8" w14:textId="08768254" w:rsidR="0050059B" w:rsidRDefault="00135FA2" w:rsidP="00135FA2">
            <w:pPr>
              <w:rPr>
                <w:rFonts w:asciiTheme="majorHAnsi" w:hAnsiTheme="majorHAnsi"/>
              </w:rPr>
            </w:pPr>
            <w:r w:rsidRPr="00135FA2">
              <w:rPr>
                <w:rFonts w:asciiTheme="majorHAnsi" w:hAnsiTheme="majorHAnsi"/>
              </w:rPr>
              <w:t>•sources checked for currency</w:t>
            </w:r>
          </w:p>
          <w:p w14:paraId="161E6E80" w14:textId="414B82EF" w:rsidR="0050059B" w:rsidRPr="0050059B" w:rsidRDefault="0050059B" w:rsidP="0050059B">
            <w:pPr>
              <w:rPr>
                <w:rFonts w:asciiTheme="majorHAnsi" w:hAnsiTheme="majorHAnsi"/>
              </w:rPr>
            </w:pPr>
          </w:p>
        </w:tc>
      </w:tr>
      <w:tr w:rsidR="00845B8E" w14:paraId="683A36D3" w14:textId="77777777" w:rsidTr="00845B8E">
        <w:trPr>
          <w:trHeight w:val="611"/>
        </w:trPr>
        <w:tc>
          <w:tcPr>
            <w:tcW w:w="2235" w:type="dxa"/>
            <w:shd w:val="clear" w:color="auto" w:fill="D9D9D9" w:themeFill="background1" w:themeFillShade="D9"/>
            <w:vAlign w:val="center"/>
          </w:tcPr>
          <w:p w14:paraId="595FA586" w14:textId="4634E139" w:rsidR="00845B8E" w:rsidRPr="005A4CAA" w:rsidRDefault="00845B8E" w:rsidP="005A4CAA">
            <w:pPr>
              <w:spacing w:line="360" w:lineRule="auto"/>
              <w:rPr>
                <w:rFonts w:ascii="Calibri Light" w:hAnsi="Calibri Light"/>
                <w:sz w:val="22"/>
                <w:szCs w:val="22"/>
              </w:rPr>
            </w:pPr>
            <w:r w:rsidRPr="005A4CAA">
              <w:rPr>
                <w:rFonts w:ascii="Calibri Light" w:hAnsi="Calibri Light"/>
                <w:color w:val="000000" w:themeColor="text1"/>
                <w:sz w:val="22"/>
                <w:szCs w:val="22"/>
              </w:rPr>
              <w:t>POLICY REVIEWED</w:t>
            </w:r>
          </w:p>
        </w:tc>
        <w:tc>
          <w:tcPr>
            <w:tcW w:w="4564" w:type="dxa"/>
            <w:gridSpan w:val="2"/>
            <w:shd w:val="clear" w:color="auto" w:fill="D9D9D9" w:themeFill="background1" w:themeFillShade="D9"/>
            <w:vAlign w:val="center"/>
          </w:tcPr>
          <w:p w14:paraId="455DEF67" w14:textId="47CAF68C" w:rsidR="00845B8E" w:rsidRPr="005A4CAA" w:rsidRDefault="00845B8E" w:rsidP="005A4CAA">
            <w:pPr>
              <w:spacing w:line="360" w:lineRule="auto"/>
              <w:rPr>
                <w:rFonts w:ascii="Calibri Light" w:hAnsi="Calibri Light"/>
                <w:sz w:val="22"/>
                <w:szCs w:val="22"/>
              </w:rPr>
            </w:pPr>
            <w:r w:rsidRPr="005A4CAA">
              <w:rPr>
                <w:rFonts w:ascii="Calibri Light" w:hAnsi="Calibri Light"/>
                <w:sz w:val="22"/>
                <w:szCs w:val="22"/>
              </w:rPr>
              <w:t>NOVEMBER 2019</w:t>
            </w:r>
          </w:p>
        </w:tc>
        <w:tc>
          <w:tcPr>
            <w:tcW w:w="2187" w:type="dxa"/>
            <w:shd w:val="clear" w:color="auto" w:fill="D9D9D9" w:themeFill="background1" w:themeFillShade="D9"/>
            <w:vAlign w:val="center"/>
          </w:tcPr>
          <w:p w14:paraId="1E8ED2D0" w14:textId="130F6CCB" w:rsidR="00845B8E" w:rsidRPr="005A4CAA" w:rsidRDefault="00845B8E" w:rsidP="005A4CAA">
            <w:pPr>
              <w:spacing w:line="360" w:lineRule="auto"/>
              <w:rPr>
                <w:rFonts w:ascii="Calibri Light" w:hAnsi="Calibri Light"/>
                <w:sz w:val="22"/>
                <w:szCs w:val="22"/>
              </w:rPr>
            </w:pPr>
            <w:r w:rsidRPr="005A4CAA">
              <w:rPr>
                <w:rFonts w:ascii="Calibri Light" w:hAnsi="Calibri Light"/>
                <w:color w:val="000000" w:themeColor="text1"/>
                <w:sz w:val="22"/>
                <w:szCs w:val="22"/>
              </w:rPr>
              <w:t>NEXT REVIEW DATE</w:t>
            </w:r>
          </w:p>
        </w:tc>
      </w:tr>
      <w:tr w:rsidR="00845B8E" w14:paraId="09A36220" w14:textId="77777777" w:rsidTr="00845B8E">
        <w:trPr>
          <w:trHeight w:val="1291"/>
        </w:trPr>
        <w:tc>
          <w:tcPr>
            <w:tcW w:w="2235" w:type="dxa"/>
            <w:vAlign w:val="center"/>
          </w:tcPr>
          <w:p w14:paraId="79777E1A" w14:textId="165E8383" w:rsidR="00845B8E" w:rsidRPr="005A4CAA" w:rsidRDefault="00135FA2" w:rsidP="00C374B7">
            <w:pPr>
              <w:rPr>
                <w:rFonts w:ascii="Calibri Light" w:hAnsi="Calibri Light"/>
                <w:color w:val="000000" w:themeColor="text1"/>
                <w:sz w:val="22"/>
                <w:szCs w:val="22"/>
              </w:rPr>
            </w:pPr>
            <w:r>
              <w:rPr>
                <w:rFonts w:asciiTheme="majorHAnsi" w:hAnsiTheme="majorHAnsi"/>
                <w:sz w:val="22"/>
                <w:szCs w:val="22"/>
              </w:rPr>
              <w:t>May 2021</w:t>
            </w:r>
          </w:p>
        </w:tc>
        <w:tc>
          <w:tcPr>
            <w:tcW w:w="4564" w:type="dxa"/>
            <w:gridSpan w:val="2"/>
            <w:vAlign w:val="center"/>
          </w:tcPr>
          <w:p w14:paraId="7B4D25F9" w14:textId="77777777" w:rsidR="00135FA2" w:rsidRDefault="00135FA2" w:rsidP="00135FA2">
            <w:pPr>
              <w:pStyle w:val="ListParagraph"/>
              <w:numPr>
                <w:ilvl w:val="0"/>
                <w:numId w:val="22"/>
              </w:numPr>
              <w:rPr>
                <w:rFonts w:asciiTheme="majorHAnsi" w:hAnsiTheme="majorHAnsi"/>
              </w:rPr>
            </w:pPr>
            <w:r>
              <w:rPr>
                <w:rFonts w:asciiTheme="majorHAnsi" w:hAnsiTheme="majorHAnsi"/>
              </w:rPr>
              <w:t>New policy developed</w:t>
            </w:r>
          </w:p>
          <w:p w14:paraId="0EA1511E" w14:textId="18CCBC94" w:rsidR="00845B8E" w:rsidRPr="00845B8E" w:rsidRDefault="00845B8E" w:rsidP="0050059B">
            <w:pPr>
              <w:pStyle w:val="ListParagraph"/>
              <w:ind w:left="360"/>
              <w:rPr>
                <w:rFonts w:ascii="Calibri Light" w:hAnsi="Calibri Light"/>
              </w:rPr>
            </w:pPr>
          </w:p>
        </w:tc>
        <w:tc>
          <w:tcPr>
            <w:tcW w:w="2187" w:type="dxa"/>
            <w:vAlign w:val="center"/>
          </w:tcPr>
          <w:p w14:paraId="782DA1C1" w14:textId="4CB757A5" w:rsidR="00845B8E" w:rsidRPr="003E3DFB" w:rsidRDefault="00135FA2" w:rsidP="00845B8E">
            <w:pPr>
              <w:pStyle w:val="ListParagraph"/>
              <w:ind w:left="360"/>
              <w:rPr>
                <w:rFonts w:ascii="Calibri Light" w:hAnsi="Calibri Light"/>
                <w:highlight w:val="yellow"/>
              </w:rPr>
            </w:pPr>
            <w:r w:rsidRPr="00135FA2">
              <w:rPr>
                <w:rFonts w:ascii="Calibri Light" w:hAnsi="Calibri Light"/>
              </w:rPr>
              <w:t>May 2022</w:t>
            </w:r>
          </w:p>
        </w:tc>
      </w:tr>
    </w:tbl>
    <w:p w14:paraId="6EA1C5C0" w14:textId="77777777" w:rsidR="00B64AB4" w:rsidRPr="00910CA0" w:rsidRDefault="00B64AB4" w:rsidP="009557ED">
      <w:pPr>
        <w:spacing w:line="360" w:lineRule="auto"/>
        <w:rPr>
          <w:rFonts w:asciiTheme="majorHAnsi" w:hAnsiTheme="majorHAnsi"/>
        </w:rPr>
      </w:pPr>
    </w:p>
    <w:p w14:paraId="5937FBE1" w14:textId="77777777" w:rsidR="00845B8E" w:rsidRDefault="00845B8E"/>
    <w:sectPr w:rsidR="00845B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A9D0" w14:textId="77777777" w:rsidR="00533F0A" w:rsidRDefault="00533F0A">
      <w:r>
        <w:separator/>
      </w:r>
    </w:p>
  </w:endnote>
  <w:endnote w:type="continuationSeparator" w:id="0">
    <w:p w14:paraId="210343CC" w14:textId="77777777" w:rsidR="00533F0A" w:rsidRDefault="0053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Gill San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392142"/>
      <w:docPartObj>
        <w:docPartGallery w:val="Page Numbers (Bottom of Page)"/>
        <w:docPartUnique/>
      </w:docPartObj>
    </w:sdtPr>
    <w:sdtEndPr>
      <w:rPr>
        <w:rStyle w:val="PageNumber"/>
      </w:rPr>
    </w:sdtEndPr>
    <w:sdtContent>
      <w:p w14:paraId="0CCED0AB" w14:textId="1907F717" w:rsidR="001F100B" w:rsidRDefault="001F100B" w:rsidP="00B411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7FC5AA" w14:textId="77777777" w:rsidR="001F100B" w:rsidRDefault="001F100B" w:rsidP="001F100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810787"/>
      <w:docPartObj>
        <w:docPartGallery w:val="Page Numbers (Bottom of Page)"/>
        <w:docPartUnique/>
      </w:docPartObj>
    </w:sdtPr>
    <w:sdtEndPr>
      <w:rPr>
        <w:rStyle w:val="PageNumber"/>
      </w:rPr>
    </w:sdtEndPr>
    <w:sdtContent>
      <w:p w14:paraId="15C8D76E" w14:textId="6D55B17C" w:rsidR="001F100B" w:rsidRDefault="001F100B" w:rsidP="00B411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4F3BA8C" w14:textId="202668FE" w:rsidR="00647937" w:rsidRDefault="00647937" w:rsidP="001F100B">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744C" w14:textId="77777777" w:rsidR="0093714F" w:rsidRDefault="00937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622B" w14:textId="77777777" w:rsidR="00533F0A" w:rsidRDefault="00533F0A">
      <w:r>
        <w:separator/>
      </w:r>
    </w:p>
  </w:footnote>
  <w:footnote w:type="continuationSeparator" w:id="0">
    <w:p w14:paraId="144B5857" w14:textId="77777777" w:rsidR="00533F0A" w:rsidRDefault="0053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12B3" w14:textId="77777777" w:rsidR="0093714F" w:rsidRDefault="00937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31049ED0" w:rsidR="00647937" w:rsidRDefault="00A63C36">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0A18634B">
              <wp:simplePos x="0" y="0"/>
              <wp:positionH relativeFrom="column">
                <wp:posOffset>-312420</wp:posOffset>
              </wp:positionH>
              <wp:positionV relativeFrom="paragraph">
                <wp:posOffset>-220980</wp:posOffset>
              </wp:positionV>
              <wp:extent cx="368808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8808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7A4399" w14:textId="12E8A002" w:rsidR="00647937" w:rsidRPr="0093714F" w:rsidRDefault="00A63C36" w:rsidP="00043BA2">
                          <w:pPr>
                            <w:rPr>
                              <w:rFonts w:ascii="Century Gothic" w:hAnsi="Century Gothic"/>
                              <w:color w:val="FFFFFF" w:themeColor="background1"/>
                              <w:sz w:val="28"/>
                              <w:szCs w:val="28"/>
                              <w:lang w:val="en-US"/>
                            </w:rPr>
                          </w:pPr>
                          <w:r w:rsidRPr="0093714F">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6" type="#_x0000_t202" style="position:absolute;margin-left:-24.6pt;margin-top:-17.4pt;width:290.4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" filled="f" stroked="f">
              <v:textbox>
                <w:txbxContent>
                  <w:p w14:paraId="077A4399" w14:textId="12E8A002" w:rsidR="00647937" w:rsidRPr="0093714F" w:rsidRDefault="00A63C36" w:rsidP="00043BA2">
                    <w:pPr>
                      <w:rPr>
                        <w:rFonts w:ascii="Century Gothic" w:hAnsi="Century Gothic"/>
                        <w:color w:val="FFFFFF" w:themeColor="background1"/>
                        <w:sz w:val="28"/>
                        <w:szCs w:val="28"/>
                        <w:lang w:val="en-US"/>
                      </w:rPr>
                    </w:pPr>
                    <w:r w:rsidRPr="0093714F">
                      <w:rPr>
                        <w:rFonts w:ascii="Century Gothic" w:hAnsi="Century Gothic"/>
                        <w:color w:val="FFFFFF" w:themeColor="background1"/>
                        <w:sz w:val="28"/>
                        <w:szCs w:val="28"/>
                        <w:lang w:val="en-US"/>
                      </w:rPr>
                      <w:t>The Secret Garden Preschool Unanderra</w:t>
                    </w:r>
                  </w:p>
                </w:txbxContent>
              </v:textbox>
            </v:shape>
          </w:pict>
        </mc:Fallback>
      </mc:AlternateContent>
    </w:r>
    <w:r w:rsidR="00647937"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04100441">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647937" w:rsidRPr="004A79B2" w:rsidRDefault="00647937"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515114F0" w14:textId="77777777" w:rsidR="00647937" w:rsidRPr="004A79B2" w:rsidRDefault="00647937" w:rsidP="00043BA2">
                    <w:pPr>
                      <w:ind w:firstLine="720"/>
                      <w:rPr>
                        <w:rFonts w:ascii="Calibri Light" w:hAnsi="Calibri Light"/>
                        <w:color w:val="1EA3C0"/>
                        <w:szCs w:val="18"/>
                      </w:rPr>
                    </w:pPr>
                  </w:p>
                </w:txbxContent>
              </v:textbox>
              <w10:wrap type="through"/>
            </v:rect>
          </w:pict>
        </mc:Fallback>
      </mc:AlternateContent>
    </w:r>
    <w:r w:rsidR="00647937"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3DE8F50F">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647937" w:rsidRPr="00865E0A" w:rsidRDefault="00647937"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59D80F40" w14:textId="77777777" w:rsidR="00647937" w:rsidRPr="00865E0A" w:rsidRDefault="00647937" w:rsidP="00043BA2">
                    <w:pPr>
                      <w:rPr>
                        <w:rFonts w:ascii="Calibri Light" w:hAnsi="Calibri Light"/>
                        <w:color w:val="999999"/>
                        <w:szCs w:val="20"/>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771" w14:textId="77777777" w:rsidR="0093714F" w:rsidRDefault="00937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C5C"/>
    <w:multiLevelType w:val="hybridMultilevel"/>
    <w:tmpl w:val="71F40AFA"/>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39C6"/>
    <w:multiLevelType w:val="hybridMultilevel"/>
    <w:tmpl w:val="2252256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B5702"/>
    <w:multiLevelType w:val="hybridMultilevel"/>
    <w:tmpl w:val="5752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324A0E"/>
    <w:multiLevelType w:val="hybridMultilevel"/>
    <w:tmpl w:val="A2FE518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A1475"/>
    <w:multiLevelType w:val="hybridMultilevel"/>
    <w:tmpl w:val="CD5CFB4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12769"/>
    <w:multiLevelType w:val="hybridMultilevel"/>
    <w:tmpl w:val="4DFE7C3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5D2818"/>
    <w:multiLevelType w:val="hybridMultilevel"/>
    <w:tmpl w:val="A4ACD116"/>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A3509"/>
    <w:multiLevelType w:val="hybridMultilevel"/>
    <w:tmpl w:val="CB7E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22256"/>
    <w:multiLevelType w:val="hybridMultilevel"/>
    <w:tmpl w:val="DACA1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381E2E"/>
    <w:multiLevelType w:val="hybridMultilevel"/>
    <w:tmpl w:val="FC8AE81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F5D21"/>
    <w:multiLevelType w:val="hybridMultilevel"/>
    <w:tmpl w:val="2EA4CB92"/>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B03C9"/>
    <w:multiLevelType w:val="hybridMultilevel"/>
    <w:tmpl w:val="B402476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E420F8"/>
    <w:multiLevelType w:val="hybridMultilevel"/>
    <w:tmpl w:val="5B74EC82"/>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700B7"/>
    <w:multiLevelType w:val="hybridMultilevel"/>
    <w:tmpl w:val="C8B2E750"/>
    <w:lvl w:ilvl="0" w:tplc="976A2E8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61AEF"/>
    <w:multiLevelType w:val="hybridMultilevel"/>
    <w:tmpl w:val="FBB60DF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850D73"/>
    <w:multiLevelType w:val="hybridMultilevel"/>
    <w:tmpl w:val="3BFC9CB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6B1457"/>
    <w:multiLevelType w:val="hybridMultilevel"/>
    <w:tmpl w:val="415A79E2"/>
    <w:lvl w:ilvl="0" w:tplc="884A2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71198"/>
    <w:multiLevelType w:val="hybridMultilevel"/>
    <w:tmpl w:val="CA78F66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602706C7"/>
    <w:multiLevelType w:val="hybridMultilevel"/>
    <w:tmpl w:val="782244B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CA1E11"/>
    <w:multiLevelType w:val="hybridMultilevel"/>
    <w:tmpl w:val="388CBB5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D162C7"/>
    <w:multiLevelType w:val="hybridMultilevel"/>
    <w:tmpl w:val="577A6B5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2508406">
    <w:abstractNumId w:val="17"/>
  </w:num>
  <w:num w:numId="2" w16cid:durableId="1881749481">
    <w:abstractNumId w:val="1"/>
  </w:num>
  <w:num w:numId="3" w16cid:durableId="855994771">
    <w:abstractNumId w:val="19"/>
  </w:num>
  <w:num w:numId="4" w16cid:durableId="2049183998">
    <w:abstractNumId w:val="22"/>
  </w:num>
  <w:num w:numId="5" w16cid:durableId="663824899">
    <w:abstractNumId w:val="16"/>
  </w:num>
  <w:num w:numId="6" w16cid:durableId="1244606035">
    <w:abstractNumId w:val="6"/>
  </w:num>
  <w:num w:numId="7" w16cid:durableId="5257836">
    <w:abstractNumId w:val="3"/>
  </w:num>
  <w:num w:numId="8" w16cid:durableId="624197396">
    <w:abstractNumId w:val="15"/>
  </w:num>
  <w:num w:numId="9" w16cid:durableId="481123090">
    <w:abstractNumId w:val="5"/>
  </w:num>
  <w:num w:numId="10" w16cid:durableId="58210360">
    <w:abstractNumId w:val="18"/>
  </w:num>
  <w:num w:numId="11" w16cid:durableId="427164567">
    <w:abstractNumId w:val="14"/>
  </w:num>
  <w:num w:numId="12" w16cid:durableId="730890001">
    <w:abstractNumId w:val="9"/>
  </w:num>
  <w:num w:numId="13" w16cid:durableId="858743442">
    <w:abstractNumId w:val="12"/>
  </w:num>
  <w:num w:numId="14" w16cid:durableId="2089694494">
    <w:abstractNumId w:val="21"/>
  </w:num>
  <w:num w:numId="15" w16cid:durableId="1072579412">
    <w:abstractNumId w:val="0"/>
  </w:num>
  <w:num w:numId="16" w16cid:durableId="1296332855">
    <w:abstractNumId w:val="8"/>
  </w:num>
  <w:num w:numId="17" w16cid:durableId="591821566">
    <w:abstractNumId w:val="2"/>
  </w:num>
  <w:num w:numId="18" w16cid:durableId="526523443">
    <w:abstractNumId w:val="4"/>
  </w:num>
  <w:num w:numId="19" w16cid:durableId="1510758602">
    <w:abstractNumId w:val="10"/>
  </w:num>
  <w:num w:numId="20" w16cid:durableId="1708287045">
    <w:abstractNumId w:val="7"/>
  </w:num>
  <w:num w:numId="21" w16cid:durableId="1716078753">
    <w:abstractNumId w:val="11"/>
  </w:num>
  <w:num w:numId="22" w16cid:durableId="235016576">
    <w:abstractNumId w:val="20"/>
  </w:num>
  <w:num w:numId="23" w16cid:durableId="48544269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11392"/>
    <w:rsid w:val="0002084A"/>
    <w:rsid w:val="00031AA2"/>
    <w:rsid w:val="00043BA2"/>
    <w:rsid w:val="00072D21"/>
    <w:rsid w:val="00093E2D"/>
    <w:rsid w:val="000B02FB"/>
    <w:rsid w:val="000C45C3"/>
    <w:rsid w:val="000D27C6"/>
    <w:rsid w:val="000D73FD"/>
    <w:rsid w:val="00110414"/>
    <w:rsid w:val="00135FA2"/>
    <w:rsid w:val="00161A4B"/>
    <w:rsid w:val="0019585A"/>
    <w:rsid w:val="001C56DF"/>
    <w:rsid w:val="001F100B"/>
    <w:rsid w:val="001F3400"/>
    <w:rsid w:val="002179C9"/>
    <w:rsid w:val="00224A5F"/>
    <w:rsid w:val="00232C30"/>
    <w:rsid w:val="00237499"/>
    <w:rsid w:val="0027021C"/>
    <w:rsid w:val="002904E8"/>
    <w:rsid w:val="00294F7C"/>
    <w:rsid w:val="002A34EB"/>
    <w:rsid w:val="002B5ADF"/>
    <w:rsid w:val="002B7FED"/>
    <w:rsid w:val="002D69C9"/>
    <w:rsid w:val="00307DA8"/>
    <w:rsid w:val="00326146"/>
    <w:rsid w:val="0039765D"/>
    <w:rsid w:val="003A2333"/>
    <w:rsid w:val="003C53D2"/>
    <w:rsid w:val="003E3DFB"/>
    <w:rsid w:val="003F4C92"/>
    <w:rsid w:val="0041183C"/>
    <w:rsid w:val="00414B56"/>
    <w:rsid w:val="00433EA7"/>
    <w:rsid w:val="00464103"/>
    <w:rsid w:val="004665D2"/>
    <w:rsid w:val="00487102"/>
    <w:rsid w:val="004A543E"/>
    <w:rsid w:val="004D6D05"/>
    <w:rsid w:val="004F2384"/>
    <w:rsid w:val="0050059B"/>
    <w:rsid w:val="005042D6"/>
    <w:rsid w:val="00526CFE"/>
    <w:rsid w:val="00533F0A"/>
    <w:rsid w:val="00582FE2"/>
    <w:rsid w:val="00585A73"/>
    <w:rsid w:val="0058748A"/>
    <w:rsid w:val="005A0CA4"/>
    <w:rsid w:val="005A4CAA"/>
    <w:rsid w:val="005C4A12"/>
    <w:rsid w:val="005D58A1"/>
    <w:rsid w:val="005F18B5"/>
    <w:rsid w:val="0063582E"/>
    <w:rsid w:val="00636502"/>
    <w:rsid w:val="00647937"/>
    <w:rsid w:val="006764CC"/>
    <w:rsid w:val="006B3254"/>
    <w:rsid w:val="006F1CFE"/>
    <w:rsid w:val="00700C5C"/>
    <w:rsid w:val="0074058E"/>
    <w:rsid w:val="007520A1"/>
    <w:rsid w:val="00755950"/>
    <w:rsid w:val="007811CA"/>
    <w:rsid w:val="007B5D59"/>
    <w:rsid w:val="007E6DF6"/>
    <w:rsid w:val="00801E6F"/>
    <w:rsid w:val="0080675A"/>
    <w:rsid w:val="008311ED"/>
    <w:rsid w:val="00832B9B"/>
    <w:rsid w:val="00845B8E"/>
    <w:rsid w:val="00867E2F"/>
    <w:rsid w:val="008827FF"/>
    <w:rsid w:val="008B6424"/>
    <w:rsid w:val="008E3F93"/>
    <w:rsid w:val="008E4EFA"/>
    <w:rsid w:val="008F349B"/>
    <w:rsid w:val="009359BB"/>
    <w:rsid w:val="00936DD9"/>
    <w:rsid w:val="0093714F"/>
    <w:rsid w:val="009557ED"/>
    <w:rsid w:val="009B3F3E"/>
    <w:rsid w:val="009C03D1"/>
    <w:rsid w:val="009D0E8D"/>
    <w:rsid w:val="009E4FDA"/>
    <w:rsid w:val="009E7B85"/>
    <w:rsid w:val="009F124F"/>
    <w:rsid w:val="009F71AB"/>
    <w:rsid w:val="00A16C72"/>
    <w:rsid w:val="00A176B2"/>
    <w:rsid w:val="00A22BC1"/>
    <w:rsid w:val="00A4289C"/>
    <w:rsid w:val="00A573D9"/>
    <w:rsid w:val="00A61AB2"/>
    <w:rsid w:val="00A63C36"/>
    <w:rsid w:val="00A757FC"/>
    <w:rsid w:val="00AC41AC"/>
    <w:rsid w:val="00AD520D"/>
    <w:rsid w:val="00AF5838"/>
    <w:rsid w:val="00B01F74"/>
    <w:rsid w:val="00B53552"/>
    <w:rsid w:val="00B64AB4"/>
    <w:rsid w:val="00B82344"/>
    <w:rsid w:val="00BA16EA"/>
    <w:rsid w:val="00BB178E"/>
    <w:rsid w:val="00BB3B73"/>
    <w:rsid w:val="00BE086F"/>
    <w:rsid w:val="00BE1F1D"/>
    <w:rsid w:val="00C341F9"/>
    <w:rsid w:val="00C374B7"/>
    <w:rsid w:val="00C3783A"/>
    <w:rsid w:val="00C479C8"/>
    <w:rsid w:val="00C77B66"/>
    <w:rsid w:val="00C9202B"/>
    <w:rsid w:val="00CA169A"/>
    <w:rsid w:val="00CA37BA"/>
    <w:rsid w:val="00CB28FB"/>
    <w:rsid w:val="00CE7B50"/>
    <w:rsid w:val="00CF47F1"/>
    <w:rsid w:val="00D05ABF"/>
    <w:rsid w:val="00D11A43"/>
    <w:rsid w:val="00D669AA"/>
    <w:rsid w:val="00D77F98"/>
    <w:rsid w:val="00D82ED6"/>
    <w:rsid w:val="00D94F5B"/>
    <w:rsid w:val="00DA6134"/>
    <w:rsid w:val="00DD300E"/>
    <w:rsid w:val="00DD5FCE"/>
    <w:rsid w:val="00DE0F8A"/>
    <w:rsid w:val="00DE32A2"/>
    <w:rsid w:val="00DE600B"/>
    <w:rsid w:val="00DF088B"/>
    <w:rsid w:val="00E23E63"/>
    <w:rsid w:val="00E43F9B"/>
    <w:rsid w:val="00E577C5"/>
    <w:rsid w:val="00E7030D"/>
    <w:rsid w:val="00E71E44"/>
    <w:rsid w:val="00E85CB1"/>
    <w:rsid w:val="00E909EB"/>
    <w:rsid w:val="00EC2C09"/>
    <w:rsid w:val="00EC463A"/>
    <w:rsid w:val="00F07DFF"/>
    <w:rsid w:val="00F24CAD"/>
    <w:rsid w:val="00F31D9E"/>
    <w:rsid w:val="00F53E44"/>
    <w:rsid w:val="00F653A3"/>
    <w:rsid w:val="00F7182B"/>
    <w:rsid w:val="00F777EE"/>
    <w:rsid w:val="00F817A8"/>
    <w:rsid w:val="00FB65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3E0D41"/>
  <w15:docId w15:val="{CC0C8DDA-B1AF-2449-817C-6A2E3ACC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F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93E2D"/>
    <w:pPr>
      <w:keepNext/>
      <w:keepLines/>
      <w:numPr>
        <w:numId w:val="7"/>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093E2D"/>
    <w:pPr>
      <w:keepNext/>
      <w:keepLines/>
      <w:numPr>
        <w:ilvl w:val="1"/>
        <w:numId w:val="7"/>
      </w:numPr>
      <w:spacing w:before="36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7"/>
      </w:numPr>
      <w:spacing w:before="200" w:line="259" w:lineRule="auto"/>
      <w:outlineLvl w:val="2"/>
    </w:pPr>
    <w:rPr>
      <w:rFonts w:asciiTheme="majorHAnsi" w:eastAsiaTheme="majorEastAsia" w:hAnsiTheme="majorHAnsi" w:cstheme="majorBidi"/>
      <w:b/>
      <w:bCs/>
      <w:color w:val="000000" w:themeColor="text1"/>
      <w:sz w:val="22"/>
      <w:szCs w:val="22"/>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7"/>
      </w:numPr>
      <w:spacing w:before="200" w:line="259" w:lineRule="auto"/>
      <w:outlineLvl w:val="3"/>
    </w:pPr>
    <w:rPr>
      <w:rFonts w:asciiTheme="majorHAnsi" w:eastAsiaTheme="majorEastAsia" w:hAnsiTheme="majorHAnsi" w:cstheme="majorBidi"/>
      <w:b/>
      <w:bCs/>
      <w:i/>
      <w:iCs/>
      <w:color w:val="000000" w:themeColor="text1"/>
      <w:sz w:val="22"/>
      <w:szCs w:val="22"/>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7"/>
      </w:numPr>
      <w:spacing w:before="200" w:line="259" w:lineRule="auto"/>
      <w:outlineLvl w:val="4"/>
    </w:pPr>
    <w:rPr>
      <w:rFonts w:asciiTheme="majorHAnsi" w:eastAsiaTheme="majorEastAsia" w:hAnsiTheme="majorHAnsi" w:cstheme="majorBidi"/>
      <w:color w:val="323E4F" w:themeColor="text2" w:themeShade="BF"/>
      <w:sz w:val="22"/>
      <w:szCs w:val="22"/>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7"/>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7"/>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7"/>
      </w:numPr>
      <w:spacing w:before="20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7"/>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34"/>
    <w:qFormat/>
    <w:rsid w:val="00B64AB4"/>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styleId="PageNumber">
    <w:name w:val="page number"/>
    <w:basedOn w:val="DefaultParagraphFont"/>
    <w:uiPriority w:val="99"/>
    <w:semiHidden/>
    <w:unhideWhenUsed/>
    <w:rsid w:val="00526CFE"/>
  </w:style>
  <w:style w:type="paragraph" w:styleId="NormalWeb">
    <w:name w:val="Normal (Web)"/>
    <w:basedOn w:val="Normal"/>
    <w:uiPriority w:val="99"/>
    <w:unhideWhenUsed/>
    <w:rsid w:val="009F71AB"/>
    <w:pPr>
      <w:spacing w:before="100" w:beforeAutospacing="1" w:after="100" w:afterAutospacing="1"/>
    </w:pPr>
    <w:rPr>
      <w:lang w:eastAsia="en-AU"/>
    </w:rPr>
  </w:style>
  <w:style w:type="character" w:styleId="UnresolvedMention">
    <w:name w:val="Unresolved Mention"/>
    <w:basedOn w:val="DefaultParagraphFont"/>
    <w:uiPriority w:val="99"/>
    <w:semiHidden/>
    <w:unhideWhenUsed/>
    <w:rsid w:val="006B3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content/dam/main-education/early-childhood-education/working-in-early-childhood-education/media/documents/Guide_Child_Safe_Standard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hildsafe.humanrights.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viders.dhhs.vic.gov.au/creating-child-safe-organis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3218</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20</cp:revision>
  <cp:lastPrinted>2021-05-27T22:13:00Z</cp:lastPrinted>
  <dcterms:created xsi:type="dcterms:W3CDTF">2021-05-25T22:50:00Z</dcterms:created>
  <dcterms:modified xsi:type="dcterms:W3CDTF">2022-06-03T05:20:00Z</dcterms:modified>
</cp:coreProperties>
</file>