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022" w14:textId="1E4D338E" w:rsidR="00B64AB4" w:rsidRPr="007E039C" w:rsidRDefault="00950725" w:rsidP="00B64AB4">
      <w:pPr>
        <w:spacing w:line="276" w:lineRule="auto"/>
        <w:rPr>
          <w:rFonts w:asciiTheme="majorHAnsi" w:hAnsiTheme="majorHAnsi" w:cs="Calibri Light (Headings)"/>
          <w:bCs/>
          <w:spacing w:val="20"/>
          <w:sz w:val="16"/>
          <w:szCs w:val="16"/>
        </w:rPr>
      </w:pPr>
      <w:r w:rsidRPr="007E039C">
        <w:rPr>
          <w:rFonts w:asciiTheme="majorHAnsi" w:hAnsiTheme="majorHAnsi" w:cs="Calibri Light (Headings)"/>
          <w:bCs/>
          <w:spacing w:val="20"/>
          <w:sz w:val="46"/>
          <w:szCs w:val="46"/>
        </w:rPr>
        <w:t>TERMINATION OF ENROLMENT POLICY</w:t>
      </w:r>
      <w:r w:rsidR="00B64AB4" w:rsidRPr="007E039C">
        <w:rPr>
          <w:rFonts w:asciiTheme="majorHAnsi" w:hAnsiTheme="majorHAnsi" w:cs="Calibri Light (Headings)"/>
          <w:bCs/>
          <w:spacing w:val="20"/>
        </w:rPr>
        <w:br/>
      </w:r>
    </w:p>
    <w:p w14:paraId="58ED45F9" w14:textId="0A79DE4F" w:rsidR="00950725" w:rsidRPr="00113BD7" w:rsidRDefault="00950725" w:rsidP="00950725">
      <w:pPr>
        <w:spacing w:line="360" w:lineRule="auto"/>
        <w:rPr>
          <w:rFonts w:asciiTheme="majorHAnsi" w:hAnsiTheme="majorHAnsi"/>
          <w:sz w:val="22"/>
          <w:szCs w:val="22"/>
        </w:rPr>
      </w:pPr>
      <w:r w:rsidRPr="00113BD7">
        <w:rPr>
          <w:rFonts w:asciiTheme="majorHAnsi" w:hAnsiTheme="majorHAnsi"/>
          <w:sz w:val="22"/>
          <w:szCs w:val="22"/>
        </w:rPr>
        <w:t xml:space="preserve">Management and </w:t>
      </w:r>
      <w:r w:rsidR="00D11713" w:rsidRPr="00113BD7">
        <w:rPr>
          <w:rFonts w:asciiTheme="majorHAnsi" w:hAnsiTheme="majorHAnsi"/>
          <w:sz w:val="22"/>
          <w:szCs w:val="22"/>
        </w:rPr>
        <w:t>s</w:t>
      </w:r>
      <w:r w:rsidRPr="00113BD7">
        <w:rPr>
          <w:rFonts w:asciiTheme="majorHAnsi" w:hAnsiTheme="majorHAnsi"/>
          <w:sz w:val="22"/>
          <w:szCs w:val="22"/>
        </w:rPr>
        <w:t xml:space="preserve">taff </w:t>
      </w:r>
      <w:r w:rsidRPr="007E039C">
        <w:rPr>
          <w:rFonts w:asciiTheme="majorHAnsi" w:hAnsiTheme="majorHAnsi"/>
          <w:sz w:val="22"/>
          <w:szCs w:val="22"/>
        </w:rPr>
        <w:t>are dedicated to developing a respectful</w:t>
      </w:r>
      <w:r w:rsidR="00D11713" w:rsidRPr="007E039C">
        <w:rPr>
          <w:rFonts w:asciiTheme="majorHAnsi" w:hAnsiTheme="majorHAnsi"/>
          <w:sz w:val="22"/>
          <w:szCs w:val="22"/>
        </w:rPr>
        <w:t xml:space="preserve"> and effective </w:t>
      </w:r>
      <w:r w:rsidRPr="007E039C">
        <w:rPr>
          <w:rFonts w:asciiTheme="majorHAnsi" w:hAnsiTheme="majorHAnsi"/>
          <w:sz w:val="22"/>
          <w:szCs w:val="22"/>
        </w:rPr>
        <w:t xml:space="preserve">partnership between the family and Service. </w:t>
      </w:r>
      <w:r w:rsidR="00D11713" w:rsidRPr="007E039C">
        <w:rPr>
          <w:rFonts w:asciiTheme="majorHAnsi" w:hAnsiTheme="majorHAnsi"/>
          <w:sz w:val="22"/>
          <w:szCs w:val="22"/>
        </w:rPr>
        <w:t xml:space="preserve"> This partnership supports children’s inclusion, access</w:t>
      </w:r>
      <w:r w:rsidR="0062268A" w:rsidRPr="007E039C">
        <w:rPr>
          <w:rFonts w:asciiTheme="majorHAnsi" w:hAnsiTheme="majorHAnsi"/>
          <w:sz w:val="22"/>
          <w:szCs w:val="22"/>
        </w:rPr>
        <w:t>, engagement</w:t>
      </w:r>
      <w:r w:rsidR="00D11713" w:rsidRPr="007E039C">
        <w:rPr>
          <w:rFonts w:asciiTheme="majorHAnsi" w:hAnsiTheme="majorHAnsi"/>
          <w:sz w:val="22"/>
          <w:szCs w:val="22"/>
        </w:rPr>
        <w:t xml:space="preserve"> and participation in the Service. Management implements systems to manage risks whilst promoting the health, safety and wellbeing of all children and staff within the Service.  There may be some circumstances where </w:t>
      </w:r>
      <w:r w:rsidR="0013048C" w:rsidRPr="007E039C">
        <w:rPr>
          <w:rFonts w:asciiTheme="majorHAnsi" w:hAnsiTheme="majorHAnsi"/>
          <w:sz w:val="22"/>
          <w:szCs w:val="22"/>
        </w:rPr>
        <w:t xml:space="preserve">this </w:t>
      </w:r>
      <w:r w:rsidR="00D11713" w:rsidRPr="007E039C">
        <w:rPr>
          <w:rFonts w:asciiTheme="majorHAnsi" w:hAnsiTheme="majorHAnsi"/>
          <w:sz w:val="22"/>
          <w:szCs w:val="22"/>
        </w:rPr>
        <w:t xml:space="preserve">is compromised </w:t>
      </w:r>
      <w:r w:rsidR="00EC3126" w:rsidRPr="007E039C">
        <w:rPr>
          <w:rFonts w:asciiTheme="majorHAnsi" w:hAnsiTheme="majorHAnsi"/>
          <w:sz w:val="22"/>
          <w:szCs w:val="22"/>
        </w:rPr>
        <w:t xml:space="preserve">due to non-compliance of our policies </w:t>
      </w:r>
      <w:r w:rsidR="00D11713" w:rsidRPr="007E039C">
        <w:rPr>
          <w:rFonts w:asciiTheme="majorHAnsi" w:hAnsiTheme="majorHAnsi"/>
          <w:sz w:val="22"/>
          <w:szCs w:val="22"/>
        </w:rPr>
        <w:t xml:space="preserve">and therefore the </w:t>
      </w:r>
      <w:r w:rsidRPr="007E039C">
        <w:rPr>
          <w:rFonts w:asciiTheme="majorHAnsi" w:hAnsiTheme="majorHAnsi"/>
          <w:sz w:val="22"/>
          <w:szCs w:val="22"/>
        </w:rPr>
        <w:t xml:space="preserve">appropriate course of action </w:t>
      </w:r>
      <w:r w:rsidR="00D11713" w:rsidRPr="007E039C">
        <w:rPr>
          <w:rFonts w:asciiTheme="majorHAnsi" w:hAnsiTheme="majorHAnsi"/>
          <w:sz w:val="22"/>
          <w:szCs w:val="22"/>
        </w:rPr>
        <w:t xml:space="preserve">could lead to the termination </w:t>
      </w:r>
      <w:r w:rsidRPr="007E039C">
        <w:rPr>
          <w:rFonts w:asciiTheme="majorHAnsi" w:hAnsiTheme="majorHAnsi"/>
          <w:sz w:val="22"/>
          <w:szCs w:val="22"/>
        </w:rPr>
        <w:t>of a child’s enrolment.</w:t>
      </w:r>
    </w:p>
    <w:p w14:paraId="58EE57E7" w14:textId="3D3A46A1" w:rsidR="004665D2" w:rsidRPr="00541A99" w:rsidRDefault="004665D2" w:rsidP="00AB6E01">
      <w:pPr>
        <w:spacing w:line="360" w:lineRule="auto"/>
        <w:rPr>
          <w:rFonts w:asciiTheme="majorHAnsi" w:hAnsiTheme="majorHAnsi"/>
          <w:i/>
          <w:lang w:val="en-US"/>
        </w:rPr>
      </w:pPr>
    </w:p>
    <w:p w14:paraId="7C67B4F4" w14:textId="2B53026D" w:rsidR="00B64AB4" w:rsidRPr="009A7B3D" w:rsidRDefault="00043BA2" w:rsidP="00113BD7">
      <w:pPr>
        <w:spacing w:line="360" w:lineRule="auto"/>
        <w:rPr>
          <w:rFonts w:asciiTheme="minorHAnsi" w:hAnsiTheme="minorHAnsi" w:cstheme="minorHAnsi"/>
          <w:lang w:val="en-US"/>
        </w:rPr>
      </w:pPr>
      <w:r w:rsidRPr="009A7B3D">
        <w:rPr>
          <w:rFonts w:asciiTheme="minorHAnsi" w:hAnsiTheme="minorHAnsi" w:cstheme="minorHAnsi"/>
          <w:lang w:val="en-US"/>
        </w:rPr>
        <w:t>NATIONAL QUALITY STANDARD</w:t>
      </w:r>
      <w:r w:rsidR="00B64AB4" w:rsidRPr="009A7B3D">
        <w:rPr>
          <w:rFonts w:asciiTheme="minorHAnsi" w:hAnsiTheme="minorHAnsi" w:cstheme="minorHAnsi"/>
          <w:lang w:val="en-US"/>
        </w:rPr>
        <w:t xml:space="preserve"> (NQS)</w:t>
      </w:r>
    </w:p>
    <w:tbl>
      <w:tblPr>
        <w:tblStyle w:val="PlainTable11"/>
        <w:tblW w:w="0" w:type="auto"/>
        <w:tblLook w:val="04A0" w:firstRow="1" w:lastRow="0" w:firstColumn="1" w:lastColumn="0" w:noHBand="0" w:noVBand="1"/>
      </w:tblPr>
      <w:tblGrid>
        <w:gridCol w:w="808"/>
        <w:gridCol w:w="2522"/>
        <w:gridCol w:w="5686"/>
      </w:tblGrid>
      <w:tr w:rsidR="00B64AB4" w:rsidRPr="00D82ED6" w14:paraId="60DED437" w14:textId="77777777" w:rsidTr="00113BD7">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auto"/>
              <w:left w:val="single" w:sz="4" w:space="0" w:color="auto"/>
              <w:right w:val="single" w:sz="4" w:space="0" w:color="auto"/>
            </w:tcBorders>
            <w:shd w:val="pct10" w:color="auto" w:fill="auto"/>
            <w:vAlign w:val="center"/>
          </w:tcPr>
          <w:p w14:paraId="3195F4D8" w14:textId="6A87F47C" w:rsidR="00B64AB4" w:rsidRPr="00113BD7" w:rsidRDefault="004665D2" w:rsidP="00251FF4">
            <w:pPr>
              <w:rPr>
                <w:rFonts w:asciiTheme="minorHAnsi" w:hAnsiTheme="minorHAnsi" w:cstheme="minorHAnsi"/>
                <w:b w:val="0"/>
              </w:rPr>
            </w:pPr>
            <w:r w:rsidRPr="00113BD7">
              <w:rPr>
                <w:rFonts w:asciiTheme="minorHAnsi" w:hAnsiTheme="minorHAnsi" w:cstheme="minorHAnsi"/>
                <w:b w:val="0"/>
                <w:sz w:val="22"/>
                <w:szCs w:val="22"/>
              </w:rPr>
              <w:t xml:space="preserve">QUALITY AREA </w:t>
            </w:r>
            <w:r w:rsidR="00251FF4" w:rsidRPr="00113BD7">
              <w:rPr>
                <w:rFonts w:asciiTheme="minorHAnsi" w:hAnsiTheme="minorHAnsi" w:cstheme="minorHAnsi"/>
                <w:b w:val="0"/>
                <w:sz w:val="22"/>
                <w:szCs w:val="22"/>
              </w:rPr>
              <w:t>2</w:t>
            </w:r>
            <w:r w:rsidR="00582FE2" w:rsidRPr="00113BD7">
              <w:rPr>
                <w:rFonts w:asciiTheme="minorHAnsi" w:hAnsiTheme="minorHAnsi" w:cstheme="minorHAnsi"/>
                <w:b w:val="0"/>
                <w:sz w:val="22"/>
                <w:szCs w:val="22"/>
              </w:rPr>
              <w:t xml:space="preserve">: </w:t>
            </w:r>
            <w:r w:rsidR="00251FF4" w:rsidRPr="00113BD7">
              <w:rPr>
                <w:rFonts w:asciiTheme="minorHAnsi" w:hAnsiTheme="minorHAnsi" w:cstheme="minorHAnsi"/>
                <w:b w:val="0"/>
                <w:sz w:val="22"/>
                <w:szCs w:val="22"/>
              </w:rPr>
              <w:t>CHILDREN’S HEALTH AND SAFETY</w:t>
            </w:r>
          </w:p>
        </w:tc>
      </w:tr>
      <w:tr w:rsidR="00950725" w:rsidRPr="00D82ED6" w14:paraId="2E6F1858" w14:textId="77777777" w:rsidTr="00D1171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F802256" w14:textId="2CEDE014" w:rsidR="00950725" w:rsidRPr="00113BD7" w:rsidRDefault="00950725" w:rsidP="00950725">
            <w:pPr>
              <w:jc w:val="center"/>
              <w:rPr>
                <w:rFonts w:asciiTheme="majorHAnsi" w:hAnsiTheme="majorHAnsi"/>
                <w:b w:val="0"/>
                <w:sz w:val="22"/>
                <w:szCs w:val="22"/>
              </w:rPr>
            </w:pPr>
            <w:r w:rsidRPr="00113BD7">
              <w:rPr>
                <w:rFonts w:asciiTheme="majorHAnsi" w:hAnsiTheme="majorHAnsi"/>
                <w:b w:val="0"/>
                <w:sz w:val="22"/>
                <w:szCs w:val="22"/>
              </w:rPr>
              <w:t>2.2</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51B22DB5" w14:textId="4AC6C52D" w:rsidR="00950725" w:rsidRPr="00113BD7" w:rsidRDefault="00950725" w:rsidP="00950725">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13BD7">
              <w:rPr>
                <w:rFonts w:asciiTheme="majorHAnsi" w:hAnsiTheme="majorHAnsi"/>
                <w:sz w:val="22"/>
                <w:szCs w:val="22"/>
              </w:rPr>
              <w:t xml:space="preserve">Safety </w:t>
            </w:r>
          </w:p>
        </w:tc>
        <w:tc>
          <w:tcPr>
            <w:tcW w:w="5686" w:type="dxa"/>
            <w:tcBorders>
              <w:top w:val="single" w:sz="4" w:space="0" w:color="auto"/>
              <w:left w:val="single" w:sz="4" w:space="0" w:color="auto"/>
              <w:bottom w:val="single" w:sz="4" w:space="0" w:color="auto"/>
              <w:right w:val="single" w:sz="4" w:space="0" w:color="auto"/>
            </w:tcBorders>
            <w:shd w:val="clear" w:color="auto" w:fill="auto"/>
            <w:vAlign w:val="center"/>
          </w:tcPr>
          <w:p w14:paraId="3B906B3F" w14:textId="4AD3A1A5" w:rsidR="00950725" w:rsidRPr="00113BD7" w:rsidRDefault="00950725" w:rsidP="00950725">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13BD7">
              <w:rPr>
                <w:rFonts w:asciiTheme="majorHAnsi" w:hAnsiTheme="majorHAnsi"/>
                <w:sz w:val="22"/>
                <w:szCs w:val="22"/>
              </w:rPr>
              <w:t xml:space="preserve">Each child is protected. </w:t>
            </w:r>
          </w:p>
        </w:tc>
      </w:tr>
      <w:tr w:rsidR="00950725" w:rsidRPr="00D82ED6" w14:paraId="4BD42656" w14:textId="77777777" w:rsidTr="00D11713">
        <w:trPr>
          <w:trHeight w:val="988"/>
        </w:trPr>
        <w:tc>
          <w:tcPr>
            <w:cnfStyle w:val="001000000000" w:firstRow="0" w:lastRow="0" w:firstColumn="1" w:lastColumn="0" w:oddVBand="0" w:evenVBand="0" w:oddHBand="0" w:evenHBand="0" w:firstRowFirstColumn="0" w:firstRowLastColumn="0" w:lastRowFirstColumn="0" w:lastRowLastColumn="0"/>
            <w:tcW w:w="8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6CB406" w14:textId="267633AE" w:rsidR="00950725" w:rsidRPr="00113BD7" w:rsidRDefault="00950725" w:rsidP="00950725">
            <w:pPr>
              <w:jc w:val="center"/>
              <w:rPr>
                <w:rFonts w:asciiTheme="majorHAnsi" w:hAnsiTheme="majorHAnsi"/>
                <w:b w:val="0"/>
                <w:sz w:val="22"/>
                <w:szCs w:val="22"/>
              </w:rPr>
            </w:pPr>
            <w:r w:rsidRPr="00113BD7">
              <w:rPr>
                <w:rFonts w:asciiTheme="majorHAnsi" w:hAnsiTheme="majorHAnsi"/>
                <w:b w:val="0"/>
                <w:sz w:val="22"/>
                <w:szCs w:val="22"/>
              </w:rPr>
              <w:t>2.2.2</w:t>
            </w:r>
          </w:p>
        </w:tc>
        <w:tc>
          <w:tcPr>
            <w:tcW w:w="2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43315B" w14:textId="3D5567C4" w:rsidR="00950725" w:rsidRPr="00113BD7" w:rsidRDefault="00950725" w:rsidP="0095072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113BD7">
              <w:rPr>
                <w:rFonts w:asciiTheme="majorHAnsi" w:hAnsiTheme="majorHAnsi"/>
                <w:sz w:val="22"/>
                <w:szCs w:val="22"/>
              </w:rPr>
              <w:t xml:space="preserve">Incident and emergency management </w:t>
            </w:r>
          </w:p>
        </w:tc>
        <w:tc>
          <w:tcPr>
            <w:tcW w:w="56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C94E78" w14:textId="49CC2480" w:rsidR="00950725" w:rsidRPr="00113BD7" w:rsidRDefault="00950725" w:rsidP="00950725">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113BD7">
              <w:rPr>
                <w:rFonts w:asciiTheme="majorHAnsi" w:hAnsiTheme="majorHAnsi"/>
                <w:sz w:val="22"/>
                <w:szCs w:val="22"/>
              </w:rPr>
              <w:t>Plans to effectively manage incidents and emergencies are developed in consultation with relevant authorities, practised and implemented.</w:t>
            </w:r>
          </w:p>
        </w:tc>
      </w:tr>
      <w:tr w:rsidR="00950725" w:rsidRPr="00D82ED6" w14:paraId="11814096" w14:textId="77777777" w:rsidTr="00D11713">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6BA898E" w14:textId="37A10D81" w:rsidR="00950725" w:rsidRPr="00113BD7" w:rsidRDefault="00950725" w:rsidP="00950725">
            <w:pPr>
              <w:jc w:val="center"/>
              <w:rPr>
                <w:rFonts w:asciiTheme="majorHAnsi" w:hAnsiTheme="majorHAnsi"/>
                <w:b w:val="0"/>
                <w:sz w:val="22"/>
                <w:szCs w:val="22"/>
              </w:rPr>
            </w:pPr>
            <w:r w:rsidRPr="00113BD7">
              <w:rPr>
                <w:rFonts w:asciiTheme="majorHAnsi" w:hAnsiTheme="majorHAnsi"/>
                <w:b w:val="0"/>
                <w:sz w:val="22"/>
                <w:szCs w:val="22"/>
              </w:rPr>
              <w:t>2.2.3</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2D3BE707" w14:textId="388FE0E2" w:rsidR="00950725" w:rsidRPr="00113BD7" w:rsidRDefault="00950725" w:rsidP="00950725">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13BD7">
              <w:rPr>
                <w:rFonts w:asciiTheme="majorHAnsi" w:hAnsiTheme="majorHAnsi"/>
                <w:sz w:val="22"/>
                <w:szCs w:val="22"/>
              </w:rPr>
              <w:t xml:space="preserve">Child Protection </w:t>
            </w:r>
          </w:p>
        </w:tc>
        <w:tc>
          <w:tcPr>
            <w:tcW w:w="5686" w:type="dxa"/>
            <w:tcBorders>
              <w:top w:val="single" w:sz="4" w:space="0" w:color="auto"/>
              <w:left w:val="single" w:sz="4" w:space="0" w:color="auto"/>
              <w:bottom w:val="single" w:sz="4" w:space="0" w:color="auto"/>
              <w:right w:val="single" w:sz="4" w:space="0" w:color="auto"/>
            </w:tcBorders>
            <w:shd w:val="clear" w:color="auto" w:fill="auto"/>
            <w:vAlign w:val="center"/>
          </w:tcPr>
          <w:p w14:paraId="6E1AB43B" w14:textId="02B321D6" w:rsidR="00950725" w:rsidRPr="00113BD7" w:rsidRDefault="00950725" w:rsidP="00950725">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113BD7">
              <w:rPr>
                <w:rFonts w:asciiTheme="majorHAnsi" w:hAnsiTheme="majorHAnsi"/>
                <w:sz w:val="22"/>
                <w:szCs w:val="22"/>
              </w:rPr>
              <w:t>Management, educators and staff are aware of their roles and responsibilities to identify and respond to every child at risk of abuse or neglect.</w:t>
            </w:r>
          </w:p>
        </w:tc>
      </w:tr>
      <w:tr w:rsidR="00D11713" w:rsidRPr="00582FE2" w14:paraId="391C3ACE" w14:textId="77777777" w:rsidTr="00113BD7">
        <w:trPr>
          <w:trHeight w:val="511"/>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auto"/>
              <w:left w:val="single" w:sz="4" w:space="0" w:color="auto"/>
              <w:right w:val="single" w:sz="4" w:space="0" w:color="auto"/>
            </w:tcBorders>
            <w:shd w:val="pct10" w:color="auto" w:fill="auto"/>
            <w:vAlign w:val="center"/>
          </w:tcPr>
          <w:p w14:paraId="18CADA0F" w14:textId="7E9EB0C2" w:rsidR="00D11713" w:rsidRPr="007E039C" w:rsidRDefault="00D11713" w:rsidP="00A913D9">
            <w:pPr>
              <w:rPr>
                <w:rFonts w:asciiTheme="minorHAnsi" w:hAnsiTheme="minorHAnsi" w:cstheme="minorHAnsi"/>
                <w:b w:val="0"/>
              </w:rPr>
            </w:pPr>
            <w:r w:rsidRPr="007E039C">
              <w:rPr>
                <w:rFonts w:asciiTheme="minorHAnsi" w:hAnsiTheme="minorHAnsi" w:cstheme="minorHAnsi"/>
                <w:b w:val="0"/>
                <w:sz w:val="22"/>
                <w:szCs w:val="22"/>
              </w:rPr>
              <w:t>QUALITY AREA 6: COLLABORATIVE PARTNERSHIPS WITH FAMILIES AND COMMUNITIES</w:t>
            </w:r>
          </w:p>
        </w:tc>
      </w:tr>
      <w:tr w:rsidR="00D11713" w:rsidRPr="00950725" w14:paraId="307FFA66" w14:textId="77777777" w:rsidTr="00113BD7">
        <w:trPr>
          <w:cnfStyle w:val="000000100000" w:firstRow="0" w:lastRow="0" w:firstColumn="0" w:lastColumn="0" w:oddVBand="0" w:evenVBand="0" w:oddHBand="1"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4B9C1B05" w14:textId="00F6C988" w:rsidR="00D11713" w:rsidRPr="00113BD7" w:rsidRDefault="00D11713" w:rsidP="00A913D9">
            <w:pPr>
              <w:jc w:val="center"/>
              <w:rPr>
                <w:rFonts w:asciiTheme="majorHAnsi" w:hAnsiTheme="majorHAnsi"/>
                <w:b w:val="0"/>
                <w:sz w:val="22"/>
                <w:szCs w:val="22"/>
              </w:rPr>
            </w:pPr>
            <w:r w:rsidRPr="00113BD7">
              <w:rPr>
                <w:rFonts w:asciiTheme="majorHAnsi" w:hAnsiTheme="majorHAnsi"/>
                <w:b w:val="0"/>
                <w:sz w:val="22"/>
                <w:szCs w:val="22"/>
              </w:rPr>
              <w:t>6.1</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3EC56237" w14:textId="16F222C1" w:rsidR="00D11713" w:rsidRPr="007E039C" w:rsidRDefault="00D11713" w:rsidP="00A913D9">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7E039C">
              <w:rPr>
                <w:rFonts w:asciiTheme="majorHAnsi" w:hAnsiTheme="majorHAnsi"/>
                <w:sz w:val="22"/>
                <w:szCs w:val="22"/>
              </w:rPr>
              <w:t>Supportive relationships with families</w:t>
            </w:r>
          </w:p>
        </w:tc>
        <w:tc>
          <w:tcPr>
            <w:tcW w:w="5686" w:type="dxa"/>
            <w:tcBorders>
              <w:top w:val="single" w:sz="4" w:space="0" w:color="auto"/>
              <w:left w:val="single" w:sz="4" w:space="0" w:color="auto"/>
              <w:bottom w:val="single" w:sz="4" w:space="0" w:color="auto"/>
              <w:right w:val="single" w:sz="4" w:space="0" w:color="auto"/>
            </w:tcBorders>
            <w:shd w:val="clear" w:color="auto" w:fill="auto"/>
            <w:vAlign w:val="center"/>
          </w:tcPr>
          <w:p w14:paraId="35559D4A" w14:textId="017AD662" w:rsidR="00D11713" w:rsidRPr="007E039C" w:rsidRDefault="00D11713" w:rsidP="00A913D9">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7E039C">
              <w:rPr>
                <w:rFonts w:asciiTheme="majorHAnsi" w:hAnsiTheme="majorHAnsi"/>
                <w:sz w:val="22"/>
                <w:szCs w:val="22"/>
              </w:rPr>
              <w:t>Respectful relationships with families are developed and maintained and families are supported in their parenting role.</w:t>
            </w:r>
          </w:p>
        </w:tc>
      </w:tr>
      <w:tr w:rsidR="00D11713" w:rsidRPr="00950725" w14:paraId="160A35B7" w14:textId="77777777" w:rsidTr="00113BD7">
        <w:trPr>
          <w:trHeight w:val="595"/>
        </w:trPr>
        <w:tc>
          <w:tcPr>
            <w:cnfStyle w:val="001000000000" w:firstRow="0" w:lastRow="0" w:firstColumn="1" w:lastColumn="0" w:oddVBand="0" w:evenVBand="0" w:oddHBand="0" w:evenHBand="0" w:firstRowFirstColumn="0" w:firstRowLastColumn="0" w:lastRowFirstColumn="0" w:lastRowLastColumn="0"/>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562A46B7" w14:textId="731AAD7D" w:rsidR="00D11713" w:rsidRPr="00113BD7" w:rsidRDefault="00D11713" w:rsidP="00A913D9">
            <w:pPr>
              <w:jc w:val="center"/>
              <w:rPr>
                <w:rFonts w:asciiTheme="majorHAnsi" w:hAnsiTheme="majorHAnsi"/>
                <w:b w:val="0"/>
                <w:sz w:val="22"/>
                <w:szCs w:val="22"/>
              </w:rPr>
            </w:pPr>
            <w:r w:rsidRPr="00113BD7">
              <w:rPr>
                <w:rFonts w:asciiTheme="majorHAnsi" w:hAnsiTheme="majorHAnsi"/>
                <w:b w:val="0"/>
                <w:sz w:val="22"/>
                <w:szCs w:val="22"/>
              </w:rPr>
              <w:t>6.2</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2EE7B97E" w14:textId="10C0C65E" w:rsidR="00D11713" w:rsidRPr="007E039C" w:rsidRDefault="00D11713" w:rsidP="00A913D9">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7E039C">
              <w:rPr>
                <w:rFonts w:asciiTheme="majorHAnsi" w:hAnsiTheme="majorHAnsi"/>
                <w:sz w:val="22"/>
                <w:szCs w:val="22"/>
              </w:rPr>
              <w:t>Collaborative partnerships</w:t>
            </w:r>
          </w:p>
        </w:tc>
        <w:tc>
          <w:tcPr>
            <w:tcW w:w="5686" w:type="dxa"/>
            <w:tcBorders>
              <w:top w:val="single" w:sz="4" w:space="0" w:color="auto"/>
              <w:left w:val="single" w:sz="4" w:space="0" w:color="auto"/>
              <w:bottom w:val="single" w:sz="4" w:space="0" w:color="auto"/>
              <w:right w:val="single" w:sz="4" w:space="0" w:color="auto"/>
            </w:tcBorders>
            <w:shd w:val="clear" w:color="auto" w:fill="auto"/>
            <w:vAlign w:val="center"/>
          </w:tcPr>
          <w:p w14:paraId="0AC3D68A" w14:textId="1A85BA4E" w:rsidR="00D11713" w:rsidRPr="007E039C" w:rsidRDefault="00D11713" w:rsidP="00A913D9">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7E039C">
              <w:rPr>
                <w:rFonts w:asciiTheme="majorHAnsi" w:hAnsiTheme="majorHAnsi"/>
                <w:sz w:val="22"/>
                <w:szCs w:val="22"/>
              </w:rPr>
              <w:t>Collaborative partnerships enhance children’s inclusion, learning and wellbeing.</w:t>
            </w:r>
          </w:p>
        </w:tc>
      </w:tr>
      <w:tr w:rsidR="00D11713" w:rsidRPr="00582FE2" w14:paraId="470E5F67" w14:textId="77777777" w:rsidTr="00113BD7">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auto"/>
              <w:left w:val="single" w:sz="4" w:space="0" w:color="auto"/>
              <w:right w:val="single" w:sz="4" w:space="0" w:color="auto"/>
            </w:tcBorders>
            <w:shd w:val="pct10" w:color="auto" w:fill="auto"/>
            <w:vAlign w:val="center"/>
          </w:tcPr>
          <w:p w14:paraId="47BD5FBB" w14:textId="73372895" w:rsidR="00D11713" w:rsidRPr="007E039C" w:rsidRDefault="00D11713" w:rsidP="00A913D9">
            <w:pPr>
              <w:rPr>
                <w:rFonts w:asciiTheme="minorHAnsi" w:hAnsiTheme="minorHAnsi" w:cstheme="minorHAnsi"/>
                <w:b w:val="0"/>
              </w:rPr>
            </w:pPr>
            <w:r w:rsidRPr="007E039C">
              <w:rPr>
                <w:rFonts w:asciiTheme="minorHAnsi" w:hAnsiTheme="minorHAnsi" w:cstheme="minorHAnsi"/>
                <w:b w:val="0"/>
                <w:sz w:val="22"/>
                <w:szCs w:val="22"/>
              </w:rPr>
              <w:t>QUALITY AREA 7: GOVERNANCE AND LEADERSHIP</w:t>
            </w:r>
          </w:p>
        </w:tc>
      </w:tr>
      <w:tr w:rsidR="00D11713" w:rsidRPr="00950725" w14:paraId="4E8F70DE" w14:textId="77777777" w:rsidTr="00113BD7">
        <w:trPr>
          <w:trHeight w:val="595"/>
        </w:trPr>
        <w:tc>
          <w:tcPr>
            <w:cnfStyle w:val="001000000000" w:firstRow="0" w:lastRow="0" w:firstColumn="1" w:lastColumn="0" w:oddVBand="0" w:evenVBand="0" w:oddHBand="0" w:evenHBand="0" w:firstRowFirstColumn="0" w:firstRowLastColumn="0" w:lastRowFirstColumn="0" w:lastRowLastColumn="0"/>
            <w:tcW w:w="808" w:type="dxa"/>
            <w:tcBorders>
              <w:top w:val="single" w:sz="4" w:space="0" w:color="auto"/>
              <w:left w:val="single" w:sz="4" w:space="0" w:color="auto"/>
              <w:bottom w:val="single" w:sz="4" w:space="0" w:color="auto"/>
              <w:right w:val="single" w:sz="4" w:space="0" w:color="auto"/>
            </w:tcBorders>
            <w:shd w:val="clear" w:color="auto" w:fill="auto"/>
            <w:vAlign w:val="center"/>
          </w:tcPr>
          <w:p w14:paraId="30FA3086" w14:textId="3E6382D8" w:rsidR="00D11713" w:rsidRPr="00113BD7" w:rsidRDefault="00D11713" w:rsidP="00A913D9">
            <w:pPr>
              <w:jc w:val="center"/>
              <w:rPr>
                <w:rFonts w:asciiTheme="majorHAnsi" w:hAnsiTheme="majorHAnsi"/>
                <w:b w:val="0"/>
                <w:sz w:val="22"/>
                <w:szCs w:val="22"/>
              </w:rPr>
            </w:pPr>
            <w:r w:rsidRPr="00113BD7">
              <w:rPr>
                <w:rFonts w:asciiTheme="majorHAnsi" w:hAnsiTheme="majorHAnsi"/>
                <w:b w:val="0"/>
                <w:sz w:val="22"/>
                <w:szCs w:val="22"/>
              </w:rPr>
              <w:t>7.1</w:t>
            </w:r>
          </w:p>
        </w:tc>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09244C51" w14:textId="2BE275A7" w:rsidR="00D11713" w:rsidRPr="007E039C" w:rsidRDefault="00D11713" w:rsidP="00A913D9">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7E039C">
              <w:rPr>
                <w:rFonts w:asciiTheme="majorHAnsi" w:hAnsiTheme="majorHAnsi"/>
                <w:sz w:val="22"/>
                <w:szCs w:val="22"/>
              </w:rPr>
              <w:t>Governance</w:t>
            </w:r>
          </w:p>
        </w:tc>
        <w:tc>
          <w:tcPr>
            <w:tcW w:w="5686" w:type="dxa"/>
            <w:tcBorders>
              <w:top w:val="single" w:sz="4" w:space="0" w:color="auto"/>
              <w:left w:val="single" w:sz="4" w:space="0" w:color="auto"/>
              <w:bottom w:val="single" w:sz="4" w:space="0" w:color="auto"/>
              <w:right w:val="single" w:sz="4" w:space="0" w:color="auto"/>
            </w:tcBorders>
            <w:shd w:val="clear" w:color="auto" w:fill="auto"/>
            <w:vAlign w:val="center"/>
          </w:tcPr>
          <w:p w14:paraId="5090656A" w14:textId="2B8E160C" w:rsidR="00D11713" w:rsidRPr="007E039C" w:rsidRDefault="00D11713" w:rsidP="00A913D9">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szCs w:val="22"/>
              </w:rPr>
            </w:pPr>
            <w:r w:rsidRPr="007E039C">
              <w:rPr>
                <w:rFonts w:asciiTheme="majorHAnsi" w:hAnsiTheme="majorHAnsi"/>
                <w:sz w:val="22"/>
                <w:szCs w:val="22"/>
              </w:rPr>
              <w:t>Governance supports the operation of a quality service.</w:t>
            </w:r>
          </w:p>
        </w:tc>
      </w:tr>
    </w:tbl>
    <w:p w14:paraId="6EBF76EE" w14:textId="261CD9C9" w:rsidR="00D11713" w:rsidRDefault="00D11713" w:rsidP="00251FF4">
      <w:pPr>
        <w:rPr>
          <w:rFonts w:cs="Arial"/>
        </w:rPr>
      </w:pPr>
    </w:p>
    <w:p w14:paraId="1F088BF7" w14:textId="77777777" w:rsidR="00AE4A12" w:rsidRPr="00D708DF" w:rsidRDefault="00AE4A12" w:rsidP="00AE4A12">
      <w:pPr>
        <w:spacing w:line="360" w:lineRule="auto"/>
        <w:rPr>
          <w:rFonts w:asciiTheme="minorHAnsi" w:hAnsiTheme="minorHAnsi" w:cstheme="minorHAnsi"/>
          <w:lang w:val="en-US"/>
        </w:rPr>
      </w:pPr>
      <w:r w:rsidRPr="00D708DF">
        <w:rPr>
          <w:rFonts w:asciiTheme="minorHAnsi" w:hAnsiTheme="minorHAnsi" w:cstheme="minorHAnsi"/>
          <w:color w:val="000000" w:themeColor="text1"/>
          <w:lang w:val="en-US"/>
        </w:rPr>
        <w:t>EDUCATION AND CARE SERVICES NATIONAL REGULATIONS</w:t>
      </w:r>
    </w:p>
    <w:tbl>
      <w:tblPr>
        <w:tblStyle w:val="TableGrid"/>
        <w:tblW w:w="9180" w:type="dxa"/>
        <w:tblLook w:val="04A0" w:firstRow="1" w:lastRow="0" w:firstColumn="1" w:lastColumn="0" w:noHBand="0" w:noVBand="1"/>
      </w:tblPr>
      <w:tblGrid>
        <w:gridCol w:w="1242"/>
        <w:gridCol w:w="7938"/>
      </w:tblGrid>
      <w:tr w:rsidR="00AE4A12" w:rsidRPr="00D708DF" w14:paraId="523F62A0" w14:textId="77777777" w:rsidTr="00E364F9">
        <w:trPr>
          <w:trHeight w:val="363"/>
        </w:trPr>
        <w:tc>
          <w:tcPr>
            <w:tcW w:w="1242" w:type="dxa"/>
            <w:vAlign w:val="center"/>
          </w:tcPr>
          <w:p w14:paraId="25EE5394" w14:textId="77777777" w:rsidR="00AE4A12" w:rsidRPr="00D708DF" w:rsidRDefault="00AE4A12" w:rsidP="00E364F9">
            <w:pPr>
              <w:jc w:val="center"/>
              <w:rPr>
                <w:rFonts w:asciiTheme="majorHAnsi" w:hAnsiTheme="majorHAnsi"/>
                <w:sz w:val="22"/>
                <w:szCs w:val="22"/>
              </w:rPr>
            </w:pPr>
            <w:r w:rsidRPr="00D708DF">
              <w:rPr>
                <w:rFonts w:asciiTheme="majorHAnsi" w:hAnsiTheme="majorHAnsi"/>
                <w:sz w:val="22"/>
                <w:szCs w:val="22"/>
              </w:rPr>
              <w:t>155</w:t>
            </w:r>
          </w:p>
        </w:tc>
        <w:tc>
          <w:tcPr>
            <w:tcW w:w="7938" w:type="dxa"/>
            <w:vAlign w:val="center"/>
          </w:tcPr>
          <w:p w14:paraId="43092E3B" w14:textId="77777777" w:rsidR="00AE4A12" w:rsidRPr="00D708DF" w:rsidRDefault="00AE4A12" w:rsidP="00E364F9">
            <w:pPr>
              <w:rPr>
                <w:rFonts w:asciiTheme="majorHAnsi" w:hAnsiTheme="majorHAnsi"/>
                <w:b/>
                <w:sz w:val="22"/>
                <w:szCs w:val="22"/>
              </w:rPr>
            </w:pPr>
            <w:r w:rsidRPr="00D708DF">
              <w:rPr>
                <w:rFonts w:asciiTheme="majorHAnsi" w:hAnsiTheme="majorHAnsi" w:cstheme="majorHAnsi"/>
                <w:bCs/>
                <w:color w:val="000000"/>
                <w:sz w:val="22"/>
                <w:szCs w:val="22"/>
                <w:shd w:val="clear" w:color="auto" w:fill="FFFFFF"/>
              </w:rPr>
              <w:t>Interaction with children</w:t>
            </w:r>
          </w:p>
        </w:tc>
      </w:tr>
      <w:tr w:rsidR="00AE4A12" w:rsidRPr="00D708DF" w14:paraId="144F8366" w14:textId="77777777" w:rsidTr="00AE4A12">
        <w:trPr>
          <w:trHeight w:val="363"/>
        </w:trPr>
        <w:tc>
          <w:tcPr>
            <w:tcW w:w="1242" w:type="dxa"/>
            <w:shd w:val="clear" w:color="auto" w:fill="F2F2F2" w:themeFill="background1" w:themeFillShade="F2"/>
            <w:vAlign w:val="center"/>
          </w:tcPr>
          <w:p w14:paraId="64B7821E" w14:textId="77777777" w:rsidR="00AE4A12" w:rsidRPr="00D708DF" w:rsidRDefault="00AE4A12" w:rsidP="00E364F9">
            <w:pPr>
              <w:jc w:val="center"/>
              <w:rPr>
                <w:rFonts w:asciiTheme="majorHAnsi" w:hAnsiTheme="majorHAnsi"/>
              </w:rPr>
            </w:pPr>
            <w:r w:rsidRPr="00D708DF">
              <w:rPr>
                <w:rFonts w:asciiTheme="majorHAnsi" w:hAnsiTheme="majorHAnsi" w:cs="Calibri"/>
              </w:rPr>
              <w:t>168</w:t>
            </w:r>
          </w:p>
        </w:tc>
        <w:tc>
          <w:tcPr>
            <w:tcW w:w="7938" w:type="dxa"/>
            <w:shd w:val="clear" w:color="auto" w:fill="F2F2F2" w:themeFill="background1" w:themeFillShade="F2"/>
            <w:vAlign w:val="center"/>
          </w:tcPr>
          <w:p w14:paraId="6F07AB9C" w14:textId="77777777" w:rsidR="00AE4A12" w:rsidRPr="00D708DF" w:rsidRDefault="00AE4A12" w:rsidP="00E364F9">
            <w:pPr>
              <w:rPr>
                <w:rFonts w:asciiTheme="majorHAnsi" w:hAnsiTheme="majorHAnsi" w:cstheme="majorHAnsi"/>
                <w:bCs/>
                <w:color w:val="000000"/>
                <w:shd w:val="clear" w:color="auto" w:fill="FFFFFF"/>
              </w:rPr>
            </w:pPr>
            <w:r w:rsidRPr="00D708DF">
              <w:rPr>
                <w:rFonts w:asciiTheme="majorHAnsi" w:hAnsiTheme="majorHAnsi" w:cs="Calibri"/>
                <w:color w:val="000000"/>
              </w:rPr>
              <w:t>Education and care service must have policies and procedures</w:t>
            </w:r>
          </w:p>
        </w:tc>
      </w:tr>
      <w:tr w:rsidR="00AE4A12" w:rsidRPr="00D708DF" w14:paraId="34D1484A" w14:textId="77777777" w:rsidTr="00E364F9">
        <w:trPr>
          <w:trHeight w:val="363"/>
        </w:trPr>
        <w:tc>
          <w:tcPr>
            <w:tcW w:w="1242" w:type="dxa"/>
            <w:vAlign w:val="center"/>
          </w:tcPr>
          <w:p w14:paraId="4970A01E" w14:textId="77777777" w:rsidR="00AE4A12" w:rsidRPr="00D708DF" w:rsidRDefault="00AE4A12" w:rsidP="00E364F9">
            <w:pPr>
              <w:jc w:val="center"/>
              <w:rPr>
                <w:rFonts w:asciiTheme="majorHAnsi" w:hAnsiTheme="majorHAnsi" w:cs="Calibri"/>
              </w:rPr>
            </w:pPr>
            <w:r w:rsidRPr="00D708DF">
              <w:rPr>
                <w:rFonts w:asciiTheme="majorHAnsi" w:hAnsiTheme="majorHAnsi"/>
              </w:rPr>
              <w:t>177</w:t>
            </w:r>
          </w:p>
        </w:tc>
        <w:tc>
          <w:tcPr>
            <w:tcW w:w="7938" w:type="dxa"/>
            <w:vAlign w:val="center"/>
          </w:tcPr>
          <w:p w14:paraId="00BB845B" w14:textId="77777777" w:rsidR="00AE4A12" w:rsidRPr="00D708DF" w:rsidRDefault="00AE4A12" w:rsidP="00E364F9">
            <w:pPr>
              <w:rPr>
                <w:rFonts w:asciiTheme="majorHAnsi" w:hAnsiTheme="majorHAnsi" w:cs="Calibri"/>
                <w:color w:val="000000"/>
              </w:rPr>
            </w:pPr>
            <w:r w:rsidRPr="00D708DF">
              <w:rPr>
                <w:rFonts w:asciiTheme="majorHAnsi" w:hAnsiTheme="majorHAnsi" w:cstheme="majorHAnsi"/>
                <w:bCs/>
                <w:color w:val="000000"/>
                <w:shd w:val="clear" w:color="auto" w:fill="FFFFFF"/>
              </w:rPr>
              <w:t>Prescribed enrolment and other documents to be kept by approved provider</w:t>
            </w:r>
          </w:p>
        </w:tc>
      </w:tr>
      <w:tr w:rsidR="00AE4A12" w:rsidRPr="00D708DF" w14:paraId="5A318E61" w14:textId="77777777" w:rsidTr="00AE4A12">
        <w:trPr>
          <w:trHeight w:val="363"/>
        </w:trPr>
        <w:tc>
          <w:tcPr>
            <w:tcW w:w="1242" w:type="dxa"/>
            <w:shd w:val="clear" w:color="auto" w:fill="F2F2F2" w:themeFill="background1" w:themeFillShade="F2"/>
            <w:vAlign w:val="center"/>
          </w:tcPr>
          <w:p w14:paraId="5BCEFF52" w14:textId="77777777" w:rsidR="00AE4A12" w:rsidRPr="00D708DF" w:rsidRDefault="00AE4A12" w:rsidP="00E364F9">
            <w:pPr>
              <w:jc w:val="center"/>
              <w:rPr>
                <w:rFonts w:asciiTheme="majorHAnsi" w:hAnsiTheme="majorHAnsi"/>
              </w:rPr>
            </w:pPr>
            <w:r w:rsidRPr="00D708DF">
              <w:rPr>
                <w:rFonts w:asciiTheme="majorHAnsi" w:hAnsiTheme="majorHAnsi"/>
              </w:rPr>
              <w:t>181</w:t>
            </w:r>
          </w:p>
        </w:tc>
        <w:tc>
          <w:tcPr>
            <w:tcW w:w="7938" w:type="dxa"/>
            <w:shd w:val="clear" w:color="auto" w:fill="F2F2F2" w:themeFill="background1" w:themeFillShade="F2"/>
            <w:vAlign w:val="center"/>
          </w:tcPr>
          <w:p w14:paraId="2F25DA39" w14:textId="77777777" w:rsidR="00AE4A12" w:rsidRPr="00D708DF" w:rsidRDefault="00AE4A12" w:rsidP="00E364F9">
            <w:pPr>
              <w:rPr>
                <w:rFonts w:asciiTheme="majorHAnsi" w:hAnsiTheme="majorHAnsi" w:cstheme="majorHAnsi"/>
                <w:bCs/>
                <w:color w:val="000000"/>
                <w:shd w:val="clear" w:color="auto" w:fill="FFFFFF"/>
              </w:rPr>
            </w:pPr>
            <w:r w:rsidRPr="00D708DF">
              <w:rPr>
                <w:rFonts w:asciiTheme="majorHAnsi" w:hAnsiTheme="majorHAnsi" w:cstheme="majorHAnsi"/>
                <w:bCs/>
                <w:color w:val="000000"/>
                <w:shd w:val="clear" w:color="auto" w:fill="FFFFFF"/>
              </w:rPr>
              <w:t>Prescribed enrolment documents to be kept by the Approved Provider</w:t>
            </w:r>
          </w:p>
        </w:tc>
      </w:tr>
      <w:tr w:rsidR="00AE4A12" w14:paraId="14A8663C" w14:textId="77777777" w:rsidTr="00E364F9">
        <w:trPr>
          <w:trHeight w:val="363"/>
        </w:trPr>
        <w:tc>
          <w:tcPr>
            <w:tcW w:w="1242" w:type="dxa"/>
            <w:vAlign w:val="center"/>
          </w:tcPr>
          <w:p w14:paraId="3A2FF8A1" w14:textId="77777777" w:rsidR="00AE4A12" w:rsidRPr="00D708DF" w:rsidRDefault="00AE4A12" w:rsidP="00E364F9">
            <w:pPr>
              <w:jc w:val="center"/>
              <w:rPr>
                <w:rFonts w:asciiTheme="majorHAnsi" w:hAnsiTheme="majorHAnsi"/>
              </w:rPr>
            </w:pPr>
            <w:r w:rsidRPr="00D708DF">
              <w:rPr>
                <w:rFonts w:asciiTheme="majorHAnsi" w:hAnsiTheme="majorHAnsi"/>
              </w:rPr>
              <w:t>183</w:t>
            </w:r>
          </w:p>
        </w:tc>
        <w:tc>
          <w:tcPr>
            <w:tcW w:w="7938" w:type="dxa"/>
            <w:vAlign w:val="center"/>
          </w:tcPr>
          <w:p w14:paraId="5D6206B6" w14:textId="77777777" w:rsidR="00AE4A12" w:rsidRPr="00D708DF" w:rsidRDefault="00AE4A12" w:rsidP="00E364F9">
            <w:pPr>
              <w:rPr>
                <w:rFonts w:asciiTheme="majorHAnsi" w:hAnsiTheme="majorHAnsi" w:cstheme="majorHAnsi"/>
                <w:bCs/>
                <w:color w:val="000000"/>
                <w:shd w:val="clear" w:color="auto" w:fill="FFFFFF"/>
              </w:rPr>
            </w:pPr>
            <w:r w:rsidRPr="00D708DF">
              <w:rPr>
                <w:rFonts w:asciiTheme="majorHAnsi" w:hAnsiTheme="majorHAnsi" w:cstheme="majorHAnsi"/>
                <w:bCs/>
                <w:color w:val="000000"/>
                <w:shd w:val="clear" w:color="auto" w:fill="FFFFFF"/>
              </w:rPr>
              <w:t>Storage of records and other documents</w:t>
            </w:r>
          </w:p>
        </w:tc>
      </w:tr>
    </w:tbl>
    <w:p w14:paraId="50A2306D" w14:textId="77777777" w:rsidR="006F34EE" w:rsidRDefault="006F34EE" w:rsidP="00251FF4">
      <w:pPr>
        <w:rPr>
          <w:rFonts w:cs="Arial"/>
        </w:rPr>
      </w:pPr>
    </w:p>
    <w:p w14:paraId="49CA1A46" w14:textId="77777777" w:rsidR="00AE4A12" w:rsidRDefault="00AE4A12" w:rsidP="005816A8">
      <w:pPr>
        <w:spacing w:line="360" w:lineRule="auto"/>
        <w:rPr>
          <w:rFonts w:asciiTheme="minorHAnsi" w:hAnsiTheme="minorHAnsi" w:cstheme="minorHAnsi"/>
        </w:rPr>
      </w:pPr>
    </w:p>
    <w:p w14:paraId="29FDF4F0" w14:textId="23E2AB15" w:rsidR="000D54FD" w:rsidRPr="009A7B3D" w:rsidRDefault="000D54FD" w:rsidP="005816A8">
      <w:pPr>
        <w:spacing w:line="360" w:lineRule="auto"/>
        <w:rPr>
          <w:rFonts w:asciiTheme="minorHAnsi" w:hAnsiTheme="minorHAnsi" w:cstheme="minorHAnsi"/>
        </w:rPr>
      </w:pPr>
      <w:r w:rsidRPr="009A7B3D">
        <w:rPr>
          <w:rFonts w:asciiTheme="minorHAnsi" w:hAnsiTheme="minorHAnsi" w:cstheme="minorHAnsi"/>
        </w:rPr>
        <w:t>RELATED POLICIES</w:t>
      </w:r>
    </w:p>
    <w:tbl>
      <w:tblPr>
        <w:tblStyle w:val="GridTable1Light-Accent3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4590"/>
      </w:tblGrid>
      <w:tr w:rsidR="005816A8" w:rsidRPr="00BE7817" w14:paraId="25E80A7D" w14:textId="77777777" w:rsidTr="005816A8">
        <w:trPr>
          <w:cnfStyle w:val="100000000000" w:firstRow="1" w:lastRow="0" w:firstColumn="0" w:lastColumn="0" w:oddVBand="0" w:evenVBand="0" w:oddHBand="0" w:evenHBand="0" w:firstRowFirstColumn="0" w:firstRowLastColumn="0" w:lastRowFirstColumn="0" w:lastRowLastColumn="0"/>
          <w:trHeight w:val="1393"/>
        </w:trPr>
        <w:tc>
          <w:tcPr>
            <w:cnfStyle w:val="001000000000" w:firstRow="0" w:lastRow="0" w:firstColumn="1" w:lastColumn="0" w:oddVBand="0" w:evenVBand="0" w:oddHBand="0" w:evenHBand="0" w:firstRowFirstColumn="0" w:firstRowLastColumn="0" w:lastRowFirstColumn="0" w:lastRowLastColumn="0"/>
            <w:tcW w:w="4590" w:type="dxa"/>
            <w:tcBorders>
              <w:bottom w:val="none" w:sz="0" w:space="0" w:color="auto"/>
            </w:tcBorders>
          </w:tcPr>
          <w:p w14:paraId="022F7036" w14:textId="77777777" w:rsidR="008F5C19" w:rsidRPr="007E039C" w:rsidRDefault="008F5C19" w:rsidP="008F5C19">
            <w:pPr>
              <w:spacing w:line="276" w:lineRule="auto"/>
              <w:rPr>
                <w:rFonts w:asciiTheme="majorHAnsi" w:hAnsiTheme="majorHAnsi"/>
                <w:b w:val="0"/>
                <w:bCs w:val="0"/>
                <w:sz w:val="22"/>
                <w:szCs w:val="22"/>
              </w:rPr>
            </w:pPr>
            <w:r w:rsidRPr="007E039C">
              <w:rPr>
                <w:rFonts w:asciiTheme="majorHAnsi" w:hAnsiTheme="majorHAnsi"/>
                <w:b w:val="0"/>
                <w:bCs w:val="0"/>
                <w:sz w:val="22"/>
                <w:szCs w:val="22"/>
              </w:rPr>
              <w:lastRenderedPageBreak/>
              <w:t>Additional Needs Policy</w:t>
            </w:r>
          </w:p>
          <w:p w14:paraId="21066F1F" w14:textId="70F08462" w:rsidR="008F5C19" w:rsidRPr="007E039C" w:rsidRDefault="008F5C19" w:rsidP="008F5C19">
            <w:pPr>
              <w:spacing w:line="276" w:lineRule="auto"/>
              <w:rPr>
                <w:rFonts w:asciiTheme="majorHAnsi" w:hAnsiTheme="majorHAnsi"/>
                <w:sz w:val="22"/>
                <w:szCs w:val="22"/>
                <w:lang w:val="en-AU"/>
              </w:rPr>
            </w:pPr>
            <w:r w:rsidRPr="007E039C">
              <w:rPr>
                <w:rFonts w:asciiTheme="majorHAnsi" w:hAnsiTheme="majorHAnsi"/>
                <w:b w:val="0"/>
                <w:bCs w:val="0"/>
                <w:sz w:val="22"/>
                <w:szCs w:val="22"/>
              </w:rPr>
              <w:t>Behaviour Guidance Policy</w:t>
            </w:r>
          </w:p>
          <w:p w14:paraId="36F5C39B" w14:textId="75217EB2" w:rsidR="005816A8" w:rsidRPr="007E039C" w:rsidRDefault="005816A8" w:rsidP="005816A8">
            <w:pPr>
              <w:spacing w:line="276" w:lineRule="auto"/>
              <w:rPr>
                <w:rFonts w:asciiTheme="majorHAnsi" w:hAnsiTheme="majorHAnsi"/>
                <w:sz w:val="22"/>
                <w:szCs w:val="22"/>
                <w:lang w:val="en-AU"/>
              </w:rPr>
            </w:pPr>
            <w:r w:rsidRPr="007E039C">
              <w:rPr>
                <w:rFonts w:asciiTheme="majorHAnsi" w:hAnsiTheme="majorHAnsi"/>
                <w:b w:val="0"/>
                <w:bCs w:val="0"/>
                <w:sz w:val="22"/>
                <w:szCs w:val="22"/>
                <w:lang w:val="en-AU"/>
              </w:rPr>
              <w:t>Enrolment Policy</w:t>
            </w:r>
          </w:p>
          <w:p w14:paraId="202DFC1D" w14:textId="77777777" w:rsidR="005816A8" w:rsidRPr="007E039C" w:rsidRDefault="005816A8" w:rsidP="005816A8">
            <w:pPr>
              <w:spacing w:line="276" w:lineRule="auto"/>
              <w:rPr>
                <w:rFonts w:asciiTheme="majorHAnsi" w:hAnsiTheme="majorHAnsi"/>
                <w:sz w:val="22"/>
                <w:szCs w:val="22"/>
              </w:rPr>
            </w:pPr>
            <w:r w:rsidRPr="007E039C">
              <w:rPr>
                <w:rFonts w:asciiTheme="majorHAnsi" w:hAnsiTheme="majorHAnsi"/>
                <w:b w:val="0"/>
                <w:bCs w:val="0"/>
                <w:sz w:val="22"/>
                <w:szCs w:val="22"/>
              </w:rPr>
              <w:t>Code of Conduct Policy</w:t>
            </w:r>
          </w:p>
          <w:p w14:paraId="13AD99E7" w14:textId="36F3514F" w:rsidR="005816A8" w:rsidRPr="007E039C" w:rsidRDefault="005816A8" w:rsidP="005816A8">
            <w:pPr>
              <w:spacing w:line="276" w:lineRule="auto"/>
              <w:rPr>
                <w:rFonts w:asciiTheme="majorHAnsi" w:hAnsiTheme="majorHAnsi"/>
                <w:b w:val="0"/>
                <w:bCs w:val="0"/>
                <w:sz w:val="22"/>
                <w:szCs w:val="22"/>
                <w:lang w:val="en-AU"/>
              </w:rPr>
            </w:pPr>
            <w:r w:rsidRPr="007E039C">
              <w:rPr>
                <w:rFonts w:asciiTheme="majorHAnsi" w:hAnsiTheme="majorHAnsi"/>
                <w:b w:val="0"/>
                <w:bCs w:val="0"/>
                <w:color w:val="000000" w:themeColor="text1"/>
                <w:sz w:val="22"/>
                <w:szCs w:val="22"/>
              </w:rPr>
              <w:t>Inclusion Support Management Plan</w:t>
            </w:r>
          </w:p>
        </w:tc>
        <w:tc>
          <w:tcPr>
            <w:tcW w:w="4590" w:type="dxa"/>
            <w:tcBorders>
              <w:bottom w:val="none" w:sz="0" w:space="0" w:color="auto"/>
            </w:tcBorders>
          </w:tcPr>
          <w:p w14:paraId="4F5EFB19" w14:textId="77777777" w:rsidR="008F5C19" w:rsidRPr="007E039C" w:rsidRDefault="008F5C19" w:rsidP="008F5C19">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lang w:val="en-AU"/>
              </w:rPr>
            </w:pPr>
            <w:r w:rsidRPr="007E039C">
              <w:rPr>
                <w:rFonts w:asciiTheme="majorHAnsi" w:hAnsiTheme="majorHAnsi"/>
                <w:b w:val="0"/>
                <w:bCs w:val="0"/>
                <w:sz w:val="22"/>
                <w:szCs w:val="22"/>
                <w:lang w:val="en-AU"/>
              </w:rPr>
              <w:t xml:space="preserve">Payment of Fees Policy </w:t>
            </w:r>
          </w:p>
          <w:p w14:paraId="620CB87B" w14:textId="09D3DB1B" w:rsidR="005816A8" w:rsidRPr="007E039C" w:rsidRDefault="005816A8" w:rsidP="005816A8">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lang w:val="en-AU"/>
              </w:rPr>
            </w:pPr>
            <w:r w:rsidRPr="007E039C">
              <w:rPr>
                <w:rFonts w:asciiTheme="majorHAnsi" w:hAnsiTheme="majorHAnsi"/>
                <w:b w:val="0"/>
                <w:bCs w:val="0"/>
                <w:sz w:val="22"/>
                <w:szCs w:val="22"/>
                <w:lang w:val="en-AU"/>
              </w:rPr>
              <w:t>Withdrawal of a Child Policy</w:t>
            </w:r>
          </w:p>
          <w:p w14:paraId="61E18A1C" w14:textId="77777777" w:rsidR="008F5C19" w:rsidRPr="007E039C" w:rsidRDefault="008F5C19" w:rsidP="008F5C19">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sz w:val="22"/>
                <w:szCs w:val="22"/>
              </w:rPr>
            </w:pPr>
            <w:r w:rsidRPr="007E039C">
              <w:rPr>
                <w:rFonts w:asciiTheme="majorHAnsi" w:hAnsiTheme="majorHAnsi"/>
                <w:b w:val="0"/>
                <w:bCs w:val="0"/>
                <w:sz w:val="22"/>
                <w:szCs w:val="22"/>
              </w:rPr>
              <w:t>Work, Health and Safety Policy</w:t>
            </w:r>
          </w:p>
          <w:p w14:paraId="1A6EC0D2" w14:textId="6D5F7599" w:rsidR="005816A8" w:rsidRPr="007E039C" w:rsidRDefault="005816A8" w:rsidP="005816A8">
            <w:pPr>
              <w:spacing w:line="276" w:lineRule="auto"/>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2"/>
                <w:szCs w:val="22"/>
                <w:lang w:val="en-AU"/>
              </w:rPr>
            </w:pPr>
          </w:p>
        </w:tc>
      </w:tr>
    </w:tbl>
    <w:p w14:paraId="6ACDEF8E" w14:textId="77777777" w:rsidR="000D54FD" w:rsidRDefault="000D54FD" w:rsidP="00950725">
      <w:pPr>
        <w:spacing w:line="360" w:lineRule="auto"/>
        <w:rPr>
          <w:rFonts w:cs="Arial"/>
        </w:rPr>
      </w:pPr>
    </w:p>
    <w:p w14:paraId="621FBBDF" w14:textId="77777777" w:rsidR="00B13AB9" w:rsidRPr="009A7B3D" w:rsidRDefault="00B64AB4" w:rsidP="00950725">
      <w:pPr>
        <w:spacing w:line="360" w:lineRule="auto"/>
        <w:rPr>
          <w:rFonts w:asciiTheme="minorHAnsi" w:hAnsiTheme="minorHAnsi" w:cstheme="minorHAnsi"/>
        </w:rPr>
      </w:pPr>
      <w:r w:rsidRPr="009A7B3D">
        <w:rPr>
          <w:rFonts w:asciiTheme="minorHAnsi" w:hAnsiTheme="minorHAnsi" w:cstheme="minorHAnsi"/>
        </w:rPr>
        <w:t>PURPOSE</w:t>
      </w:r>
    </w:p>
    <w:p w14:paraId="3E851E5B" w14:textId="5FAB575F" w:rsidR="00545837" w:rsidRPr="007E039C" w:rsidRDefault="00545837" w:rsidP="00950725">
      <w:pPr>
        <w:spacing w:line="360" w:lineRule="auto"/>
        <w:rPr>
          <w:rFonts w:asciiTheme="majorHAnsi" w:hAnsiTheme="majorHAnsi" w:cs="Calibri"/>
          <w:sz w:val="22"/>
          <w:szCs w:val="22"/>
        </w:rPr>
      </w:pPr>
      <w:r w:rsidRPr="007E039C">
        <w:rPr>
          <w:rFonts w:asciiTheme="majorHAnsi" w:hAnsiTheme="majorHAnsi" w:cs="Calibri"/>
          <w:sz w:val="22"/>
          <w:szCs w:val="22"/>
        </w:rPr>
        <w:t>‘</w:t>
      </w:r>
      <w:r w:rsidR="00B13AB9" w:rsidRPr="007E039C">
        <w:rPr>
          <w:rFonts w:asciiTheme="majorHAnsi" w:hAnsiTheme="majorHAnsi" w:cs="Calibri"/>
          <w:i/>
          <w:iCs/>
          <w:sz w:val="22"/>
          <w:szCs w:val="22"/>
        </w:rPr>
        <w:t xml:space="preserve">All children have the right to experience quality education and care in an environment that provides for their physical and psychological </w:t>
      </w:r>
      <w:r w:rsidRPr="007E039C">
        <w:rPr>
          <w:rFonts w:asciiTheme="majorHAnsi" w:hAnsiTheme="majorHAnsi" w:cs="Calibri"/>
          <w:i/>
          <w:iCs/>
          <w:sz w:val="22"/>
          <w:szCs w:val="22"/>
        </w:rPr>
        <w:t>wellbeing and provides support for each child’s growing competence, confidence and independence.</w:t>
      </w:r>
      <w:r w:rsidRPr="007E039C">
        <w:rPr>
          <w:rFonts w:asciiTheme="majorHAnsi" w:hAnsiTheme="majorHAnsi" w:cs="Calibri"/>
          <w:sz w:val="22"/>
          <w:szCs w:val="22"/>
        </w:rPr>
        <w:t xml:space="preserve">’ </w:t>
      </w:r>
      <w:r w:rsidR="006F34EE" w:rsidRPr="007E039C">
        <w:rPr>
          <w:rFonts w:asciiTheme="majorHAnsi" w:hAnsiTheme="majorHAnsi" w:cs="Calibri"/>
          <w:sz w:val="22"/>
          <w:szCs w:val="22"/>
        </w:rPr>
        <w:t>Quality Area 2,</w:t>
      </w:r>
      <w:r w:rsidRPr="007E039C">
        <w:rPr>
          <w:rFonts w:asciiTheme="majorHAnsi" w:hAnsiTheme="majorHAnsi" w:cs="Calibri"/>
          <w:sz w:val="22"/>
          <w:szCs w:val="22"/>
        </w:rPr>
        <w:t xml:space="preserve"> </w:t>
      </w:r>
      <w:r w:rsidR="006F34EE" w:rsidRPr="007E039C">
        <w:rPr>
          <w:rFonts w:asciiTheme="majorHAnsi" w:hAnsiTheme="majorHAnsi" w:cs="Calibri"/>
          <w:sz w:val="22"/>
          <w:szCs w:val="22"/>
        </w:rPr>
        <w:t>ACECQA.</w:t>
      </w:r>
    </w:p>
    <w:p w14:paraId="15E3B490" w14:textId="77777777" w:rsidR="009A7B3D" w:rsidRPr="007E039C" w:rsidRDefault="009A7B3D" w:rsidP="00950725">
      <w:pPr>
        <w:spacing w:line="360" w:lineRule="auto"/>
        <w:rPr>
          <w:rFonts w:asciiTheme="majorHAnsi" w:hAnsiTheme="majorHAnsi" w:cs="Calibri"/>
          <w:sz w:val="22"/>
          <w:szCs w:val="22"/>
        </w:rPr>
      </w:pPr>
    </w:p>
    <w:p w14:paraId="5BCF8934" w14:textId="27449E05" w:rsidR="00545837" w:rsidRPr="00057504" w:rsidRDefault="00545837" w:rsidP="00950725">
      <w:pPr>
        <w:spacing w:line="360" w:lineRule="auto"/>
        <w:rPr>
          <w:rFonts w:asciiTheme="majorHAnsi" w:hAnsiTheme="majorHAnsi" w:cs="Calibri"/>
          <w:sz w:val="22"/>
          <w:szCs w:val="22"/>
        </w:rPr>
      </w:pPr>
      <w:r w:rsidRPr="007E039C">
        <w:rPr>
          <w:rFonts w:asciiTheme="majorHAnsi" w:hAnsiTheme="majorHAnsi" w:cs="Calibri"/>
          <w:sz w:val="22"/>
          <w:szCs w:val="22"/>
        </w:rPr>
        <w:t xml:space="preserve">We have the legal duty to ensure the health, safety and wellbeing of children, management, educators, families, volunteers and visitors at our </w:t>
      </w:r>
      <w:r w:rsidR="004E6655" w:rsidRPr="007E039C">
        <w:rPr>
          <w:rFonts w:asciiTheme="majorHAnsi" w:hAnsiTheme="majorHAnsi" w:cs="Calibri"/>
          <w:sz w:val="22"/>
          <w:szCs w:val="22"/>
        </w:rPr>
        <w:t>S</w:t>
      </w:r>
      <w:r w:rsidRPr="007E039C">
        <w:rPr>
          <w:rFonts w:asciiTheme="majorHAnsi" w:hAnsiTheme="majorHAnsi" w:cs="Calibri"/>
          <w:sz w:val="22"/>
          <w:szCs w:val="22"/>
        </w:rPr>
        <w:t>ervice.</w:t>
      </w:r>
      <w:r w:rsidR="009A7B3D" w:rsidRPr="007E039C">
        <w:rPr>
          <w:rFonts w:asciiTheme="majorHAnsi" w:hAnsiTheme="majorHAnsi" w:cs="Calibri"/>
          <w:sz w:val="22"/>
          <w:szCs w:val="22"/>
        </w:rPr>
        <w:t xml:space="preserve"> </w:t>
      </w:r>
      <w:r w:rsidR="004E6655" w:rsidRPr="007E039C">
        <w:rPr>
          <w:rFonts w:asciiTheme="majorHAnsi" w:hAnsiTheme="majorHAnsi" w:cs="Calibri"/>
          <w:sz w:val="22"/>
          <w:szCs w:val="22"/>
        </w:rPr>
        <w:t>To promote respectful and effective partnerships with families, w</w:t>
      </w:r>
      <w:r w:rsidR="004E6655" w:rsidRPr="00057504">
        <w:rPr>
          <w:rFonts w:asciiTheme="majorHAnsi" w:hAnsiTheme="majorHAnsi" w:cs="Calibri"/>
          <w:sz w:val="22"/>
          <w:szCs w:val="22"/>
        </w:rPr>
        <w:t xml:space="preserve">e ensure that parents participate in a comprehensive induction and orientation to the Service including detailing our terms of enrolment, as per our legal agreement, which advises families on the Services’ right to terminate a child’s enrolment if a service policy has been breached. </w:t>
      </w:r>
    </w:p>
    <w:p w14:paraId="288B4DC9" w14:textId="562509EA" w:rsidR="00FC3599" w:rsidRPr="00545837" w:rsidRDefault="00FC3599" w:rsidP="00950725">
      <w:pPr>
        <w:spacing w:line="360" w:lineRule="auto"/>
        <w:rPr>
          <w:rFonts w:asciiTheme="majorHAnsi" w:hAnsiTheme="majorHAnsi" w:cs="Calibri"/>
        </w:rPr>
      </w:pPr>
      <w:r>
        <w:rPr>
          <w:rFonts w:asciiTheme="majorHAnsi" w:hAnsiTheme="majorHAnsi"/>
        </w:rPr>
        <w:br/>
      </w:r>
      <w:r w:rsidR="00B64AB4" w:rsidRPr="009A7B3D">
        <w:rPr>
          <w:rFonts w:asciiTheme="minorHAnsi" w:hAnsiTheme="minorHAnsi" w:cstheme="minorHAnsi"/>
        </w:rPr>
        <w:t>SCOPE</w:t>
      </w:r>
      <w:r w:rsidR="00AB6E01">
        <w:rPr>
          <w:rFonts w:asciiTheme="majorHAnsi" w:hAnsiTheme="majorHAnsi" w:cs="Arial"/>
        </w:rPr>
        <w:br/>
      </w:r>
      <w:r w:rsidR="00950725" w:rsidRPr="00057504">
        <w:rPr>
          <w:rFonts w:asciiTheme="majorHAnsi" w:hAnsiTheme="majorHAnsi"/>
          <w:sz w:val="22"/>
          <w:szCs w:val="22"/>
        </w:rPr>
        <w:t>This policy applies to families and management of the Service.</w:t>
      </w:r>
      <w:r w:rsidR="00950725">
        <w:rPr>
          <w:rFonts w:asciiTheme="majorHAnsi" w:hAnsiTheme="majorHAnsi"/>
        </w:rPr>
        <w:br/>
      </w:r>
    </w:p>
    <w:p w14:paraId="4DD8DDA9" w14:textId="6E84D566" w:rsidR="004E6655" w:rsidRPr="009A7B3D" w:rsidRDefault="00B64AB4" w:rsidP="00950725">
      <w:pPr>
        <w:spacing w:line="360" w:lineRule="auto"/>
        <w:rPr>
          <w:rFonts w:asciiTheme="minorHAnsi" w:hAnsiTheme="minorHAnsi" w:cstheme="minorHAnsi"/>
        </w:rPr>
      </w:pPr>
      <w:r w:rsidRPr="009A7B3D">
        <w:rPr>
          <w:rFonts w:asciiTheme="minorHAnsi" w:hAnsiTheme="minorHAnsi" w:cstheme="minorHAnsi"/>
        </w:rPr>
        <w:t>IMPLEMENTATION</w:t>
      </w:r>
    </w:p>
    <w:p w14:paraId="78FB94E6" w14:textId="35C8D99A" w:rsidR="006F34EE" w:rsidRPr="00D708DF" w:rsidRDefault="007E039C" w:rsidP="006F34EE">
      <w:pPr>
        <w:spacing w:after="160" w:line="259" w:lineRule="auto"/>
        <w:rPr>
          <w:rFonts w:asciiTheme="minorHAnsi" w:hAnsiTheme="minorHAnsi" w:cstheme="minorHAnsi"/>
        </w:rPr>
      </w:pPr>
      <w:r w:rsidRPr="00D708DF">
        <w:rPr>
          <w:rFonts w:asciiTheme="minorHAnsi" w:hAnsiTheme="minorHAnsi" w:cstheme="minorHAnsi"/>
        </w:rPr>
        <w:t>Management</w:t>
      </w:r>
      <w:r w:rsidR="006F34EE" w:rsidRPr="00D708DF">
        <w:rPr>
          <w:rFonts w:asciiTheme="minorHAnsi" w:hAnsiTheme="minorHAnsi" w:cstheme="minorHAnsi"/>
        </w:rPr>
        <w:t>/Nominated Supervisor/ Responsible Person will:</w:t>
      </w:r>
    </w:p>
    <w:p w14:paraId="5ADEB4DB" w14:textId="0533DAE0" w:rsidR="004E6655" w:rsidRPr="007E039C" w:rsidRDefault="004E6655" w:rsidP="00D67272">
      <w:pPr>
        <w:pStyle w:val="ListParagraph"/>
        <w:numPr>
          <w:ilvl w:val="0"/>
          <w:numId w:val="37"/>
        </w:numPr>
        <w:spacing w:after="0" w:line="360" w:lineRule="auto"/>
        <w:rPr>
          <w:rFonts w:asciiTheme="majorHAnsi" w:hAnsiTheme="majorHAnsi"/>
          <w:color w:val="000000" w:themeColor="text1"/>
        </w:rPr>
      </w:pPr>
      <w:r w:rsidRPr="007E039C">
        <w:rPr>
          <w:rFonts w:asciiTheme="majorHAnsi" w:hAnsiTheme="majorHAnsi"/>
          <w:color w:val="000000" w:themeColor="text1"/>
        </w:rPr>
        <w:t xml:space="preserve">work in partnership with families to </w:t>
      </w:r>
      <w:r w:rsidR="00D67272" w:rsidRPr="007E039C">
        <w:rPr>
          <w:rFonts w:asciiTheme="majorHAnsi" w:hAnsiTheme="majorHAnsi"/>
          <w:color w:val="000000" w:themeColor="text1"/>
        </w:rPr>
        <w:t>promote</w:t>
      </w:r>
      <w:r w:rsidRPr="007E039C">
        <w:rPr>
          <w:rFonts w:asciiTheme="majorHAnsi" w:hAnsiTheme="majorHAnsi"/>
          <w:color w:val="000000" w:themeColor="text1"/>
        </w:rPr>
        <w:t xml:space="preserve"> inclusion of all children within the Service</w:t>
      </w:r>
    </w:p>
    <w:p w14:paraId="31607D72" w14:textId="138B478A" w:rsidR="00D67272" w:rsidRPr="007E039C" w:rsidRDefault="00D67272" w:rsidP="00D67272">
      <w:pPr>
        <w:pStyle w:val="ListParagraph"/>
        <w:numPr>
          <w:ilvl w:val="0"/>
          <w:numId w:val="37"/>
        </w:numPr>
        <w:spacing w:after="0" w:line="360" w:lineRule="auto"/>
        <w:rPr>
          <w:rFonts w:asciiTheme="majorHAnsi" w:hAnsiTheme="majorHAnsi"/>
          <w:color w:val="000000" w:themeColor="text1"/>
        </w:rPr>
      </w:pPr>
      <w:r w:rsidRPr="007E039C">
        <w:rPr>
          <w:rFonts w:asciiTheme="majorHAnsi" w:hAnsiTheme="majorHAnsi"/>
          <w:color w:val="000000" w:themeColor="text1"/>
        </w:rPr>
        <w:t>use positive language and a range of communication strategies with children and families</w:t>
      </w:r>
      <w:r w:rsidR="00746F4E" w:rsidRPr="007E039C">
        <w:rPr>
          <w:rFonts w:asciiTheme="majorHAnsi" w:hAnsiTheme="majorHAnsi"/>
          <w:color w:val="000000" w:themeColor="text1"/>
        </w:rPr>
        <w:t xml:space="preserve"> to ensure positive relationships</w:t>
      </w:r>
    </w:p>
    <w:p w14:paraId="5B7BF00A" w14:textId="7BB238DA" w:rsidR="004E6655" w:rsidRPr="007E039C" w:rsidRDefault="004E6655" w:rsidP="004E6655">
      <w:pPr>
        <w:pStyle w:val="ListParagraph"/>
        <w:numPr>
          <w:ilvl w:val="0"/>
          <w:numId w:val="37"/>
        </w:numPr>
        <w:spacing w:after="0" w:line="360" w:lineRule="auto"/>
        <w:rPr>
          <w:rFonts w:asciiTheme="majorHAnsi" w:hAnsiTheme="majorHAnsi"/>
          <w:color w:val="000000" w:themeColor="text1"/>
        </w:rPr>
      </w:pPr>
      <w:r w:rsidRPr="007E039C">
        <w:rPr>
          <w:rFonts w:asciiTheme="majorHAnsi" w:hAnsiTheme="majorHAnsi"/>
          <w:color w:val="000000" w:themeColor="text1"/>
        </w:rPr>
        <w:t xml:space="preserve">discuss concerns </w:t>
      </w:r>
      <w:r w:rsidR="00746F4E" w:rsidRPr="007E039C">
        <w:rPr>
          <w:rFonts w:asciiTheme="majorHAnsi" w:hAnsiTheme="majorHAnsi"/>
          <w:color w:val="000000" w:themeColor="text1"/>
        </w:rPr>
        <w:t xml:space="preserve">or issues of non-compliance </w:t>
      </w:r>
      <w:r w:rsidRPr="007E039C">
        <w:rPr>
          <w:rFonts w:asciiTheme="majorHAnsi" w:hAnsiTheme="majorHAnsi"/>
          <w:color w:val="000000" w:themeColor="text1"/>
        </w:rPr>
        <w:t>with supervisors</w:t>
      </w:r>
      <w:r w:rsidR="00746F4E" w:rsidRPr="007E039C">
        <w:rPr>
          <w:rFonts w:asciiTheme="majorHAnsi" w:hAnsiTheme="majorHAnsi"/>
          <w:color w:val="000000" w:themeColor="text1"/>
        </w:rPr>
        <w:t>/management</w:t>
      </w:r>
      <w:r w:rsidRPr="007E039C">
        <w:rPr>
          <w:rFonts w:asciiTheme="majorHAnsi" w:hAnsiTheme="majorHAnsi"/>
          <w:color w:val="000000" w:themeColor="text1"/>
        </w:rPr>
        <w:t xml:space="preserve"> before communicating with families </w:t>
      </w:r>
    </w:p>
    <w:p w14:paraId="1403FC7D" w14:textId="4E0C62B1" w:rsidR="004E6655" w:rsidRPr="007E039C" w:rsidRDefault="004E6655" w:rsidP="004E6655">
      <w:pPr>
        <w:pStyle w:val="ListParagraph"/>
        <w:numPr>
          <w:ilvl w:val="0"/>
          <w:numId w:val="37"/>
        </w:numPr>
        <w:spacing w:after="0" w:line="360" w:lineRule="auto"/>
        <w:rPr>
          <w:rFonts w:asciiTheme="majorHAnsi" w:hAnsiTheme="majorHAnsi"/>
          <w:color w:val="000000" w:themeColor="text1"/>
        </w:rPr>
      </w:pPr>
      <w:r w:rsidRPr="007E039C">
        <w:rPr>
          <w:rFonts w:asciiTheme="majorHAnsi" w:hAnsiTheme="majorHAnsi"/>
          <w:color w:val="000000" w:themeColor="text1"/>
        </w:rPr>
        <w:t>document all communication and meetings (informal and formal) with families and outside professional support</w:t>
      </w:r>
    </w:p>
    <w:p w14:paraId="034C9C97" w14:textId="77777777" w:rsidR="00951424" w:rsidRPr="007E039C" w:rsidRDefault="00951424" w:rsidP="00951424">
      <w:pPr>
        <w:pStyle w:val="ListParagraph"/>
        <w:numPr>
          <w:ilvl w:val="0"/>
          <w:numId w:val="37"/>
        </w:numPr>
        <w:spacing w:after="0" w:line="360" w:lineRule="auto"/>
        <w:rPr>
          <w:rFonts w:asciiTheme="majorHAnsi" w:hAnsiTheme="majorHAnsi"/>
          <w:color w:val="000000" w:themeColor="text1"/>
        </w:rPr>
      </w:pPr>
      <w:r w:rsidRPr="007E039C">
        <w:rPr>
          <w:rFonts w:asciiTheme="majorHAnsi" w:hAnsiTheme="majorHAnsi"/>
          <w:color w:val="000000" w:themeColor="text1"/>
        </w:rPr>
        <w:t>access external professional support to ensure child’s inclusion in the Service’s program</w:t>
      </w:r>
    </w:p>
    <w:p w14:paraId="22F40190" w14:textId="5E4F03B0" w:rsidR="004E6655" w:rsidRPr="007E039C" w:rsidRDefault="004E6655" w:rsidP="004E6655">
      <w:pPr>
        <w:pStyle w:val="ListParagraph"/>
        <w:numPr>
          <w:ilvl w:val="0"/>
          <w:numId w:val="37"/>
        </w:numPr>
        <w:spacing w:after="0" w:line="360" w:lineRule="auto"/>
        <w:rPr>
          <w:rFonts w:asciiTheme="majorHAnsi" w:hAnsiTheme="majorHAnsi"/>
          <w:color w:val="000000" w:themeColor="text1"/>
        </w:rPr>
      </w:pPr>
      <w:r w:rsidRPr="007E039C">
        <w:rPr>
          <w:rFonts w:asciiTheme="majorHAnsi" w:hAnsiTheme="majorHAnsi"/>
          <w:color w:val="000000" w:themeColor="text1"/>
        </w:rPr>
        <w:t>document proposed strategies and practices suggested to resolve any issue</w:t>
      </w:r>
    </w:p>
    <w:p w14:paraId="631BB06C" w14:textId="5F533FF1" w:rsidR="004E6655" w:rsidRPr="007E039C" w:rsidRDefault="004E6655" w:rsidP="004E6655">
      <w:pPr>
        <w:pStyle w:val="ListParagraph"/>
        <w:numPr>
          <w:ilvl w:val="0"/>
          <w:numId w:val="37"/>
        </w:numPr>
        <w:spacing w:after="0" w:line="360" w:lineRule="auto"/>
        <w:rPr>
          <w:rFonts w:asciiTheme="majorHAnsi" w:hAnsiTheme="majorHAnsi"/>
          <w:color w:val="000000" w:themeColor="text1"/>
        </w:rPr>
      </w:pPr>
      <w:r w:rsidRPr="007E039C">
        <w:rPr>
          <w:rFonts w:asciiTheme="majorHAnsi" w:hAnsiTheme="majorHAnsi"/>
          <w:color w:val="000000" w:themeColor="text1"/>
        </w:rPr>
        <w:t xml:space="preserve">develop individual educational plans for children as required (refer to </w:t>
      </w:r>
      <w:r w:rsidRPr="007E039C">
        <w:rPr>
          <w:rFonts w:asciiTheme="majorHAnsi" w:hAnsiTheme="majorHAnsi"/>
          <w:i/>
          <w:iCs/>
          <w:color w:val="000000" w:themeColor="text1"/>
        </w:rPr>
        <w:t xml:space="preserve">Behaviour </w:t>
      </w:r>
      <w:r w:rsidR="007E1498" w:rsidRPr="007E039C">
        <w:rPr>
          <w:rFonts w:asciiTheme="majorHAnsi" w:hAnsiTheme="majorHAnsi"/>
          <w:i/>
          <w:iCs/>
          <w:color w:val="000000" w:themeColor="text1"/>
        </w:rPr>
        <w:t xml:space="preserve">Guidance </w:t>
      </w:r>
      <w:r w:rsidRPr="007E039C">
        <w:rPr>
          <w:rFonts w:asciiTheme="majorHAnsi" w:hAnsiTheme="majorHAnsi"/>
          <w:i/>
          <w:iCs/>
          <w:color w:val="000000" w:themeColor="text1"/>
        </w:rPr>
        <w:t xml:space="preserve">Policy; </w:t>
      </w:r>
      <w:r w:rsidR="009331E6" w:rsidRPr="007E039C">
        <w:rPr>
          <w:rFonts w:asciiTheme="majorHAnsi" w:hAnsiTheme="majorHAnsi"/>
          <w:i/>
          <w:iCs/>
          <w:color w:val="000000" w:themeColor="text1"/>
        </w:rPr>
        <w:t>Additional Needs Policy, Inclusion Support Management Plan</w:t>
      </w:r>
      <w:r w:rsidRPr="007E039C">
        <w:rPr>
          <w:rFonts w:asciiTheme="majorHAnsi" w:hAnsiTheme="majorHAnsi"/>
          <w:color w:val="000000" w:themeColor="text1"/>
        </w:rPr>
        <w:t>)</w:t>
      </w:r>
    </w:p>
    <w:p w14:paraId="3C1ED498" w14:textId="1BC1FD1A" w:rsidR="00746F4E" w:rsidRPr="007E039C" w:rsidRDefault="00746F4E" w:rsidP="004E6655">
      <w:pPr>
        <w:pStyle w:val="ListParagraph"/>
        <w:numPr>
          <w:ilvl w:val="0"/>
          <w:numId w:val="37"/>
        </w:numPr>
        <w:spacing w:after="0" w:line="360" w:lineRule="auto"/>
        <w:rPr>
          <w:rFonts w:asciiTheme="majorHAnsi" w:hAnsiTheme="majorHAnsi"/>
          <w:color w:val="000000" w:themeColor="text1"/>
        </w:rPr>
      </w:pPr>
      <w:r w:rsidRPr="007E039C">
        <w:rPr>
          <w:rFonts w:asciiTheme="majorHAnsi" w:hAnsiTheme="majorHAnsi"/>
          <w:color w:val="000000" w:themeColor="text1"/>
        </w:rPr>
        <w:lastRenderedPageBreak/>
        <w:t xml:space="preserve">implement State and Federal Government requirements for vaccination requirements for enrolment of children </w:t>
      </w:r>
    </w:p>
    <w:p w14:paraId="2749083E" w14:textId="52D5121F" w:rsidR="00746F4E" w:rsidRPr="007E039C" w:rsidRDefault="00746F4E" w:rsidP="004E6655">
      <w:pPr>
        <w:pStyle w:val="ListParagraph"/>
        <w:numPr>
          <w:ilvl w:val="0"/>
          <w:numId w:val="37"/>
        </w:numPr>
        <w:spacing w:after="0" w:line="360" w:lineRule="auto"/>
        <w:rPr>
          <w:rFonts w:asciiTheme="majorHAnsi" w:hAnsiTheme="majorHAnsi"/>
          <w:color w:val="000000" w:themeColor="text1"/>
        </w:rPr>
      </w:pPr>
      <w:r w:rsidRPr="007E039C">
        <w:rPr>
          <w:rFonts w:asciiTheme="majorHAnsi" w:hAnsiTheme="majorHAnsi"/>
          <w:color w:val="000000" w:themeColor="text1"/>
        </w:rPr>
        <w:t xml:space="preserve">remind families of our </w:t>
      </w:r>
      <w:r w:rsidRPr="007E039C">
        <w:rPr>
          <w:rFonts w:asciiTheme="majorHAnsi" w:hAnsiTheme="majorHAnsi"/>
          <w:i/>
          <w:iCs/>
          <w:color w:val="000000" w:themeColor="text1"/>
        </w:rPr>
        <w:t>Code of Conduct policy</w:t>
      </w:r>
      <w:r w:rsidRPr="007E039C">
        <w:rPr>
          <w:rFonts w:asciiTheme="majorHAnsi" w:hAnsiTheme="majorHAnsi"/>
          <w:color w:val="000000" w:themeColor="text1"/>
        </w:rPr>
        <w:t xml:space="preserve"> </w:t>
      </w:r>
    </w:p>
    <w:p w14:paraId="20DB1D98" w14:textId="77777777" w:rsidR="00746F4E" w:rsidRPr="007E039C" w:rsidRDefault="00746F4E" w:rsidP="004E6655">
      <w:pPr>
        <w:pStyle w:val="ListParagraph"/>
        <w:numPr>
          <w:ilvl w:val="0"/>
          <w:numId w:val="37"/>
        </w:numPr>
        <w:spacing w:after="0" w:line="360" w:lineRule="auto"/>
        <w:rPr>
          <w:rFonts w:asciiTheme="majorHAnsi" w:hAnsiTheme="majorHAnsi"/>
          <w:color w:val="000000" w:themeColor="text1"/>
        </w:rPr>
      </w:pPr>
      <w:r w:rsidRPr="007E039C">
        <w:rPr>
          <w:rFonts w:asciiTheme="majorHAnsi" w:hAnsiTheme="majorHAnsi"/>
          <w:color w:val="000000" w:themeColor="text1"/>
        </w:rPr>
        <w:t>document evidence of non-compliance, events, behaviour, grievances and observations.</w:t>
      </w:r>
    </w:p>
    <w:p w14:paraId="53250C79" w14:textId="5E11E693" w:rsidR="00746F4E" w:rsidRPr="007E039C" w:rsidRDefault="00746F4E" w:rsidP="004E6655">
      <w:pPr>
        <w:pStyle w:val="ListParagraph"/>
        <w:numPr>
          <w:ilvl w:val="0"/>
          <w:numId w:val="37"/>
        </w:numPr>
        <w:spacing w:after="0" w:line="360" w:lineRule="auto"/>
        <w:rPr>
          <w:rFonts w:asciiTheme="majorHAnsi" w:hAnsiTheme="majorHAnsi"/>
          <w:color w:val="000000" w:themeColor="text1"/>
        </w:rPr>
      </w:pPr>
      <w:r w:rsidRPr="007E039C">
        <w:rPr>
          <w:rFonts w:asciiTheme="majorHAnsi" w:hAnsiTheme="majorHAnsi"/>
          <w:color w:val="000000" w:themeColor="text1"/>
        </w:rPr>
        <w:t xml:space="preserve">ensure minutes are collected and signed by all parties present at meetings to ensure a true and accurate record of the meeting.  </w:t>
      </w:r>
    </w:p>
    <w:p w14:paraId="26FC5BBC" w14:textId="77777777" w:rsidR="00C26CC6" w:rsidRDefault="00C26CC6" w:rsidP="00950725">
      <w:pPr>
        <w:spacing w:line="360" w:lineRule="auto"/>
        <w:rPr>
          <w:rFonts w:asciiTheme="majorHAnsi" w:hAnsiTheme="majorHAnsi"/>
          <w:color w:val="34ABC1"/>
        </w:rPr>
      </w:pPr>
    </w:p>
    <w:p w14:paraId="6AEF494B" w14:textId="3BC8F218" w:rsidR="00251FF4" w:rsidRPr="00895CB5" w:rsidRDefault="00950725" w:rsidP="00950725">
      <w:pPr>
        <w:spacing w:line="360" w:lineRule="auto"/>
        <w:rPr>
          <w:rFonts w:asciiTheme="minorHAnsi" w:hAnsiTheme="minorHAnsi" w:cstheme="minorHAnsi"/>
        </w:rPr>
      </w:pPr>
      <w:r w:rsidRPr="00895CB5">
        <w:rPr>
          <w:rFonts w:asciiTheme="minorHAnsi" w:hAnsiTheme="minorHAnsi" w:cstheme="minorHAnsi"/>
        </w:rPr>
        <w:t xml:space="preserve">BEHAVIOUR </w:t>
      </w:r>
      <w:r w:rsidR="007E1498" w:rsidRPr="00895CB5">
        <w:rPr>
          <w:rFonts w:asciiTheme="minorHAnsi" w:hAnsiTheme="minorHAnsi" w:cstheme="minorHAnsi"/>
        </w:rPr>
        <w:t>GUIDANCE</w:t>
      </w:r>
    </w:p>
    <w:p w14:paraId="7CFBDDEE" w14:textId="584DE59D" w:rsidR="00950725" w:rsidRPr="00057504" w:rsidRDefault="00950725" w:rsidP="00950725">
      <w:pPr>
        <w:spacing w:line="360" w:lineRule="auto"/>
        <w:rPr>
          <w:rFonts w:asciiTheme="majorHAnsi" w:hAnsiTheme="majorHAnsi"/>
          <w:sz w:val="22"/>
          <w:szCs w:val="22"/>
        </w:rPr>
      </w:pPr>
      <w:bookmarkStart w:id="0" w:name="_Hlk530117586"/>
      <w:r w:rsidRPr="00057504">
        <w:rPr>
          <w:rFonts w:asciiTheme="majorHAnsi" w:hAnsiTheme="majorHAnsi"/>
          <w:sz w:val="22"/>
          <w:szCs w:val="22"/>
        </w:rPr>
        <w:t xml:space="preserve">There are times when children’s behaviour requires guidance, which will always be undertaken according to the Service’s policies and procedures. Every effort will be made to deal with the behaviour using positive guidance and working closely with families to implement a plan in order to help rectify any unacceptable behaviour. </w:t>
      </w:r>
      <w:r w:rsidRPr="007E039C">
        <w:rPr>
          <w:rFonts w:asciiTheme="majorHAnsi" w:hAnsiTheme="majorHAnsi"/>
          <w:sz w:val="22"/>
          <w:szCs w:val="22"/>
        </w:rPr>
        <w:t>If the child’s behaviour continues to be disruptive and harmful</w:t>
      </w:r>
      <w:r w:rsidR="009331E6" w:rsidRPr="007E039C">
        <w:rPr>
          <w:rFonts w:asciiTheme="majorHAnsi" w:hAnsiTheme="majorHAnsi"/>
          <w:sz w:val="22"/>
          <w:szCs w:val="22"/>
        </w:rPr>
        <w:t xml:space="preserve"> and the safety of other children and staff is compromised,</w:t>
      </w:r>
      <w:r w:rsidRPr="007E039C">
        <w:rPr>
          <w:rFonts w:asciiTheme="majorHAnsi" w:hAnsiTheme="majorHAnsi"/>
          <w:sz w:val="22"/>
          <w:szCs w:val="22"/>
        </w:rPr>
        <w:t xml:space="preserve"> we reserve the right to ask you to withdraw your child from the Service</w:t>
      </w:r>
      <w:r w:rsidR="009331E6" w:rsidRPr="007E039C">
        <w:rPr>
          <w:rFonts w:asciiTheme="majorHAnsi" w:hAnsiTheme="majorHAnsi"/>
          <w:sz w:val="22"/>
          <w:szCs w:val="22"/>
        </w:rPr>
        <w:t>.</w:t>
      </w:r>
    </w:p>
    <w:p w14:paraId="5039B8D1" w14:textId="77777777" w:rsidR="00057504" w:rsidRPr="00D708DF" w:rsidRDefault="00057504" w:rsidP="00950725">
      <w:pPr>
        <w:spacing w:line="360" w:lineRule="auto"/>
        <w:rPr>
          <w:rFonts w:asciiTheme="majorHAnsi" w:hAnsiTheme="majorHAnsi"/>
        </w:rPr>
      </w:pPr>
    </w:p>
    <w:p w14:paraId="7337FA2C" w14:textId="752CBC1E" w:rsidR="00251FF4" w:rsidRPr="00D708DF" w:rsidRDefault="00950725" w:rsidP="00950725">
      <w:pPr>
        <w:spacing w:line="360" w:lineRule="auto"/>
        <w:rPr>
          <w:rFonts w:asciiTheme="minorHAnsi" w:hAnsiTheme="minorHAnsi" w:cstheme="minorHAnsi"/>
        </w:rPr>
      </w:pPr>
      <w:r w:rsidRPr="00D708DF">
        <w:rPr>
          <w:rFonts w:asciiTheme="minorHAnsi" w:hAnsiTheme="minorHAnsi" w:cstheme="minorHAnsi"/>
        </w:rPr>
        <w:t>SERVICE POLICIES</w:t>
      </w:r>
    </w:p>
    <w:bookmarkEnd w:id="0"/>
    <w:p w14:paraId="04639F8C" w14:textId="4ED7B4BB" w:rsidR="00950725" w:rsidRPr="00057504" w:rsidRDefault="00950725" w:rsidP="00950725">
      <w:pPr>
        <w:spacing w:line="360" w:lineRule="auto"/>
        <w:rPr>
          <w:rFonts w:asciiTheme="majorHAnsi" w:hAnsiTheme="majorHAnsi"/>
          <w:sz w:val="22"/>
          <w:szCs w:val="22"/>
        </w:rPr>
      </w:pPr>
      <w:r w:rsidRPr="00057504">
        <w:rPr>
          <w:rFonts w:asciiTheme="majorHAnsi" w:hAnsiTheme="majorHAnsi"/>
          <w:sz w:val="22"/>
          <w:szCs w:val="22"/>
        </w:rPr>
        <w:t>Our Service has a range of policies and procedures to ensure the safety, welfare and wellbeing of children, staff, families</w:t>
      </w:r>
      <w:r w:rsidR="00ED2766" w:rsidRPr="00057504">
        <w:rPr>
          <w:rFonts w:asciiTheme="majorHAnsi" w:hAnsiTheme="majorHAnsi"/>
          <w:sz w:val="22"/>
          <w:szCs w:val="22"/>
        </w:rPr>
        <w:t xml:space="preserve"> </w:t>
      </w:r>
      <w:r w:rsidRPr="00057504">
        <w:rPr>
          <w:rFonts w:asciiTheme="majorHAnsi" w:hAnsiTheme="majorHAnsi"/>
          <w:sz w:val="22"/>
          <w:szCs w:val="22"/>
        </w:rPr>
        <w:t>and visitors of the Service. We reserve the right to terminate a child</w:t>
      </w:r>
      <w:r w:rsidR="007E039C">
        <w:rPr>
          <w:rFonts w:asciiTheme="majorHAnsi" w:hAnsiTheme="majorHAnsi"/>
          <w:sz w:val="22"/>
          <w:szCs w:val="22"/>
        </w:rPr>
        <w:t>’</w:t>
      </w:r>
      <w:r w:rsidRPr="00057504">
        <w:rPr>
          <w:rFonts w:asciiTheme="majorHAnsi" w:hAnsiTheme="majorHAnsi"/>
          <w:sz w:val="22"/>
          <w:szCs w:val="22"/>
        </w:rPr>
        <w:t xml:space="preserve">s enrolment if at any time a Service policy has been breached. </w:t>
      </w:r>
    </w:p>
    <w:p w14:paraId="003DB380" w14:textId="77777777" w:rsidR="007E039C" w:rsidRDefault="007E039C" w:rsidP="00950725">
      <w:pPr>
        <w:spacing w:line="360" w:lineRule="auto"/>
        <w:rPr>
          <w:rFonts w:asciiTheme="majorHAnsi" w:hAnsiTheme="majorHAnsi"/>
          <w:sz w:val="22"/>
          <w:szCs w:val="22"/>
        </w:rPr>
      </w:pPr>
    </w:p>
    <w:p w14:paraId="7CEC7CCC" w14:textId="443D56F4" w:rsidR="00950725" w:rsidRPr="00057504" w:rsidRDefault="00950725" w:rsidP="00950725">
      <w:pPr>
        <w:spacing w:line="360" w:lineRule="auto"/>
        <w:rPr>
          <w:rFonts w:asciiTheme="majorHAnsi" w:hAnsiTheme="majorHAnsi"/>
          <w:sz w:val="22"/>
          <w:szCs w:val="22"/>
        </w:rPr>
      </w:pPr>
      <w:r w:rsidRPr="00057504">
        <w:rPr>
          <w:rFonts w:asciiTheme="majorHAnsi" w:hAnsiTheme="majorHAnsi"/>
          <w:sz w:val="22"/>
          <w:szCs w:val="22"/>
        </w:rPr>
        <w:t>This may include:</w:t>
      </w:r>
    </w:p>
    <w:p w14:paraId="177C8E21" w14:textId="78D47260" w:rsidR="00950725" w:rsidRPr="00F65B17" w:rsidRDefault="007E039C" w:rsidP="00950725">
      <w:pPr>
        <w:pStyle w:val="ListParagraph"/>
        <w:numPr>
          <w:ilvl w:val="0"/>
          <w:numId w:val="36"/>
        </w:numPr>
        <w:spacing w:line="360" w:lineRule="auto"/>
        <w:rPr>
          <w:rFonts w:asciiTheme="majorHAnsi" w:hAnsiTheme="majorHAnsi"/>
          <w:b/>
        </w:rPr>
      </w:pPr>
      <w:r>
        <w:rPr>
          <w:rFonts w:asciiTheme="majorHAnsi" w:hAnsiTheme="majorHAnsi" w:cs="Arial"/>
          <w:color w:val="000000"/>
        </w:rPr>
        <w:t>f</w:t>
      </w:r>
      <w:r w:rsidR="00950725" w:rsidRPr="00F65B17">
        <w:rPr>
          <w:rFonts w:asciiTheme="majorHAnsi" w:hAnsiTheme="majorHAnsi" w:cs="Arial"/>
          <w:color w:val="000000"/>
        </w:rPr>
        <w:t xml:space="preserve">ailure to comply with the enrolment contract </w:t>
      </w:r>
    </w:p>
    <w:p w14:paraId="206550BF" w14:textId="46D7EA9A" w:rsidR="00950725" w:rsidRPr="00F65B17" w:rsidRDefault="007E039C" w:rsidP="00950725">
      <w:pPr>
        <w:pStyle w:val="ListParagraph"/>
        <w:numPr>
          <w:ilvl w:val="0"/>
          <w:numId w:val="36"/>
        </w:numPr>
        <w:spacing w:line="360" w:lineRule="auto"/>
        <w:rPr>
          <w:rFonts w:asciiTheme="majorHAnsi" w:hAnsiTheme="majorHAnsi"/>
          <w:b/>
        </w:rPr>
      </w:pPr>
      <w:r>
        <w:rPr>
          <w:rFonts w:asciiTheme="majorHAnsi" w:hAnsiTheme="majorHAnsi" w:cs="Arial"/>
          <w:color w:val="000000"/>
        </w:rPr>
        <w:t>d</w:t>
      </w:r>
      <w:r w:rsidR="00950725" w:rsidRPr="00F65B17">
        <w:rPr>
          <w:rFonts w:asciiTheme="majorHAnsi" w:hAnsiTheme="majorHAnsi" w:cs="Arial"/>
          <w:color w:val="000000"/>
        </w:rPr>
        <w:t>isparaging</w:t>
      </w:r>
      <w:r w:rsidR="00950725">
        <w:rPr>
          <w:rFonts w:asciiTheme="majorHAnsi" w:hAnsiTheme="majorHAnsi" w:cs="Arial"/>
          <w:color w:val="000000"/>
        </w:rPr>
        <w:t xml:space="preserve">, </w:t>
      </w:r>
      <w:r w:rsidR="00950725" w:rsidRPr="00F65B17">
        <w:rPr>
          <w:rFonts w:asciiTheme="majorHAnsi" w:hAnsiTheme="majorHAnsi" w:cs="Arial"/>
          <w:color w:val="000000"/>
        </w:rPr>
        <w:t>hurtful</w:t>
      </w:r>
      <w:r w:rsidR="00950725">
        <w:rPr>
          <w:rFonts w:asciiTheme="majorHAnsi" w:hAnsiTheme="majorHAnsi" w:cs="Arial"/>
          <w:color w:val="000000"/>
        </w:rPr>
        <w:t>, or unsafe</w:t>
      </w:r>
      <w:r w:rsidR="00950725" w:rsidRPr="00F65B17">
        <w:rPr>
          <w:rFonts w:asciiTheme="majorHAnsi" w:hAnsiTheme="majorHAnsi" w:cs="Arial"/>
          <w:color w:val="000000"/>
        </w:rPr>
        <w:t xml:space="preserve"> behaviour of a child that continues even with parent collaboration</w:t>
      </w:r>
      <w:r w:rsidR="00950725">
        <w:rPr>
          <w:rFonts w:asciiTheme="majorHAnsi" w:hAnsiTheme="majorHAnsi" w:cs="Arial"/>
          <w:color w:val="000000"/>
        </w:rPr>
        <w:t xml:space="preserve"> and/or support agency involvement</w:t>
      </w:r>
      <w:r w:rsidR="00950725" w:rsidRPr="00F65B17">
        <w:rPr>
          <w:rFonts w:asciiTheme="majorHAnsi" w:hAnsiTheme="majorHAnsi" w:cs="Arial"/>
          <w:color w:val="000000"/>
        </w:rPr>
        <w:t xml:space="preserve"> in </w:t>
      </w:r>
      <w:r w:rsidR="00950725">
        <w:rPr>
          <w:rFonts w:asciiTheme="majorHAnsi" w:hAnsiTheme="majorHAnsi" w:cs="Arial"/>
          <w:color w:val="000000"/>
        </w:rPr>
        <w:t>modifying</w:t>
      </w:r>
      <w:r w:rsidR="00950725" w:rsidRPr="00F65B17">
        <w:rPr>
          <w:rFonts w:asciiTheme="majorHAnsi" w:hAnsiTheme="majorHAnsi" w:cs="Arial"/>
          <w:color w:val="000000"/>
        </w:rPr>
        <w:t xml:space="preserve"> the behaviour</w:t>
      </w:r>
    </w:p>
    <w:p w14:paraId="69D7712C" w14:textId="6B1053C8" w:rsidR="00950725" w:rsidRPr="00F65B17" w:rsidRDefault="007E039C" w:rsidP="00950725">
      <w:pPr>
        <w:pStyle w:val="ListParagraph"/>
        <w:numPr>
          <w:ilvl w:val="0"/>
          <w:numId w:val="36"/>
        </w:numPr>
        <w:spacing w:line="360" w:lineRule="auto"/>
        <w:rPr>
          <w:rFonts w:asciiTheme="majorHAnsi" w:hAnsiTheme="majorHAnsi"/>
          <w:b/>
        </w:rPr>
      </w:pPr>
      <w:r>
        <w:rPr>
          <w:rFonts w:asciiTheme="majorHAnsi" w:hAnsiTheme="majorHAnsi" w:cs="Arial"/>
          <w:color w:val="000000"/>
        </w:rPr>
        <w:t>n</w:t>
      </w:r>
      <w:r w:rsidR="00950725" w:rsidRPr="00F65B17">
        <w:rPr>
          <w:rFonts w:asciiTheme="majorHAnsi" w:hAnsiTheme="majorHAnsi" w:cs="Arial"/>
          <w:color w:val="000000"/>
        </w:rPr>
        <w:t>on-payment of childcare or late fees and/or recurring late payment of fees</w:t>
      </w:r>
    </w:p>
    <w:p w14:paraId="591838C9" w14:textId="77777777" w:rsidR="007E039C" w:rsidRPr="007E039C" w:rsidRDefault="007E039C" w:rsidP="007E039C">
      <w:pPr>
        <w:pStyle w:val="ListParagraph"/>
        <w:numPr>
          <w:ilvl w:val="0"/>
          <w:numId w:val="36"/>
        </w:numPr>
        <w:spacing w:line="360" w:lineRule="auto"/>
        <w:rPr>
          <w:rFonts w:asciiTheme="majorHAnsi" w:hAnsiTheme="majorHAnsi"/>
          <w:b/>
        </w:rPr>
      </w:pPr>
      <w:r>
        <w:rPr>
          <w:rFonts w:asciiTheme="majorHAnsi" w:hAnsiTheme="majorHAnsi" w:cs="Arial"/>
          <w:color w:val="000000"/>
        </w:rPr>
        <w:t>c</w:t>
      </w:r>
      <w:r w:rsidR="00950725" w:rsidRPr="00F65B17">
        <w:rPr>
          <w:rFonts w:asciiTheme="majorHAnsi" w:hAnsiTheme="majorHAnsi" w:cs="Arial"/>
          <w:color w:val="000000"/>
        </w:rPr>
        <w:t xml:space="preserve">ontinuing to pick up the child past the required licensed </w:t>
      </w:r>
      <w:r w:rsidR="00950725" w:rsidRPr="007E039C">
        <w:rPr>
          <w:rFonts w:asciiTheme="majorHAnsi" w:hAnsiTheme="majorHAnsi" w:cs="Arial"/>
          <w:color w:val="000000"/>
        </w:rPr>
        <w:t>time</w:t>
      </w:r>
      <w:r w:rsidR="004E6655" w:rsidRPr="007E039C">
        <w:rPr>
          <w:rFonts w:asciiTheme="majorHAnsi" w:hAnsiTheme="majorHAnsi" w:cs="Arial"/>
          <w:color w:val="000000"/>
        </w:rPr>
        <w:t xml:space="preserve"> after consistent documented warnings</w:t>
      </w:r>
    </w:p>
    <w:p w14:paraId="31015F7C" w14:textId="07D38815" w:rsidR="00951424" w:rsidRPr="007E039C" w:rsidRDefault="007E039C" w:rsidP="007E039C">
      <w:pPr>
        <w:pStyle w:val="ListParagraph"/>
        <w:numPr>
          <w:ilvl w:val="0"/>
          <w:numId w:val="36"/>
        </w:numPr>
        <w:spacing w:line="360" w:lineRule="auto"/>
        <w:rPr>
          <w:rFonts w:asciiTheme="majorHAnsi" w:hAnsiTheme="majorHAnsi"/>
          <w:b/>
        </w:rPr>
      </w:pPr>
      <w:r w:rsidRPr="007E039C">
        <w:rPr>
          <w:rFonts w:asciiTheme="majorHAnsi" w:hAnsiTheme="majorHAnsi" w:cs="Arial"/>
          <w:color w:val="000000"/>
        </w:rPr>
        <w:t>i</w:t>
      </w:r>
      <w:r w:rsidR="00950725" w:rsidRPr="007E039C">
        <w:rPr>
          <w:rFonts w:asciiTheme="majorHAnsi" w:hAnsiTheme="majorHAnsi" w:cs="Arial"/>
          <w:color w:val="000000"/>
        </w:rPr>
        <w:t xml:space="preserve">nability to meet the child's </w:t>
      </w:r>
      <w:r w:rsidR="0062268A" w:rsidRPr="007E039C">
        <w:rPr>
          <w:rFonts w:asciiTheme="majorHAnsi" w:hAnsiTheme="majorHAnsi" w:cs="Arial"/>
          <w:color w:val="000000"/>
        </w:rPr>
        <w:t xml:space="preserve">individual </w:t>
      </w:r>
      <w:r w:rsidR="00950725" w:rsidRPr="007E039C">
        <w:rPr>
          <w:rFonts w:asciiTheme="majorHAnsi" w:hAnsiTheme="majorHAnsi" w:cs="Arial"/>
          <w:color w:val="000000"/>
        </w:rPr>
        <w:t xml:space="preserve">needs </w:t>
      </w:r>
      <w:r w:rsidR="00951424" w:rsidRPr="007E039C">
        <w:rPr>
          <w:rFonts w:asciiTheme="majorHAnsi" w:hAnsiTheme="majorHAnsi" w:cs="Arial"/>
          <w:color w:val="000000"/>
        </w:rPr>
        <w:t>without</w:t>
      </w:r>
      <w:r w:rsidR="0062268A" w:rsidRPr="007E039C">
        <w:rPr>
          <w:rFonts w:asciiTheme="majorHAnsi" w:hAnsiTheme="majorHAnsi" w:cs="Arial"/>
          <w:color w:val="000000"/>
        </w:rPr>
        <w:t xml:space="preserve"> family </w:t>
      </w:r>
      <w:r w:rsidR="00951424" w:rsidRPr="007E039C">
        <w:rPr>
          <w:rFonts w:asciiTheme="majorHAnsi" w:hAnsiTheme="majorHAnsi" w:cs="Arial"/>
          <w:color w:val="000000"/>
        </w:rPr>
        <w:t>support and commitment to ensure their child receives the best possible support within our Service</w:t>
      </w:r>
    </w:p>
    <w:p w14:paraId="7AB5A8A4" w14:textId="7B8DB035" w:rsidR="00950725" w:rsidRPr="007E039C" w:rsidRDefault="007E039C" w:rsidP="00950725">
      <w:pPr>
        <w:pStyle w:val="ListParagraph"/>
        <w:numPr>
          <w:ilvl w:val="0"/>
          <w:numId w:val="36"/>
        </w:numPr>
        <w:spacing w:line="360" w:lineRule="auto"/>
        <w:rPr>
          <w:rFonts w:asciiTheme="majorHAnsi" w:hAnsiTheme="majorHAnsi"/>
          <w:b/>
        </w:rPr>
      </w:pPr>
      <w:r w:rsidRPr="007E039C">
        <w:rPr>
          <w:rFonts w:asciiTheme="majorHAnsi" w:hAnsiTheme="majorHAnsi" w:cs="Arial"/>
          <w:color w:val="000000"/>
        </w:rPr>
        <w:t>d</w:t>
      </w:r>
      <w:r w:rsidR="00950725" w:rsidRPr="007E039C">
        <w:rPr>
          <w:rFonts w:asciiTheme="majorHAnsi" w:hAnsiTheme="majorHAnsi" w:cs="Arial"/>
          <w:color w:val="000000"/>
        </w:rPr>
        <w:t>eliberate impertinence towards the approved provider or staff</w:t>
      </w:r>
      <w:r w:rsidR="00951424" w:rsidRPr="007E039C">
        <w:rPr>
          <w:rFonts w:asciiTheme="majorHAnsi" w:hAnsiTheme="majorHAnsi" w:cs="Arial"/>
          <w:color w:val="000000"/>
        </w:rPr>
        <w:t xml:space="preserve">- </w:t>
      </w:r>
      <w:r w:rsidR="00951424" w:rsidRPr="007E039C">
        <w:rPr>
          <w:rFonts w:asciiTheme="majorHAnsi" w:hAnsiTheme="majorHAnsi" w:cs="Arial"/>
          <w:i/>
          <w:iCs/>
          <w:color w:val="000000"/>
        </w:rPr>
        <w:t>Code of Conduct policy</w:t>
      </w:r>
    </w:p>
    <w:p w14:paraId="26139F9B" w14:textId="7875F0DB" w:rsidR="00950725" w:rsidRPr="00F65B17" w:rsidRDefault="007E039C" w:rsidP="00950725">
      <w:pPr>
        <w:pStyle w:val="ListParagraph"/>
        <w:numPr>
          <w:ilvl w:val="0"/>
          <w:numId w:val="36"/>
        </w:numPr>
        <w:spacing w:line="360" w:lineRule="auto"/>
        <w:rPr>
          <w:rFonts w:asciiTheme="majorHAnsi" w:hAnsiTheme="majorHAnsi"/>
          <w:b/>
        </w:rPr>
      </w:pPr>
      <w:r>
        <w:rPr>
          <w:rFonts w:asciiTheme="majorHAnsi" w:hAnsiTheme="majorHAnsi" w:cs="Arial"/>
          <w:color w:val="000000"/>
        </w:rPr>
        <w:t>i</w:t>
      </w:r>
      <w:r w:rsidR="00950725" w:rsidRPr="007E039C">
        <w:rPr>
          <w:rFonts w:asciiTheme="majorHAnsi" w:hAnsiTheme="majorHAnsi" w:cs="Arial"/>
          <w:color w:val="000000"/>
        </w:rPr>
        <w:t>f a parent knowingly</w:t>
      </w:r>
      <w:r w:rsidR="00950725" w:rsidRPr="00F65B17">
        <w:rPr>
          <w:rFonts w:asciiTheme="majorHAnsi" w:hAnsiTheme="majorHAnsi" w:cs="Arial"/>
          <w:color w:val="000000"/>
        </w:rPr>
        <w:t xml:space="preserve"> brings their child ill to the Service</w:t>
      </w:r>
      <w:r w:rsidR="0062268A">
        <w:rPr>
          <w:rFonts w:asciiTheme="majorHAnsi" w:hAnsiTheme="majorHAnsi" w:cs="Arial"/>
          <w:color w:val="000000"/>
        </w:rPr>
        <w:t xml:space="preserve"> </w:t>
      </w:r>
    </w:p>
    <w:p w14:paraId="59DEB2E2" w14:textId="7B656CA0" w:rsidR="00950725" w:rsidRPr="00F65B17" w:rsidRDefault="007E039C" w:rsidP="00950725">
      <w:pPr>
        <w:pStyle w:val="ListParagraph"/>
        <w:numPr>
          <w:ilvl w:val="0"/>
          <w:numId w:val="36"/>
        </w:numPr>
        <w:spacing w:line="360" w:lineRule="auto"/>
        <w:rPr>
          <w:rFonts w:asciiTheme="majorHAnsi" w:hAnsiTheme="majorHAnsi"/>
          <w:b/>
        </w:rPr>
      </w:pPr>
      <w:r>
        <w:rPr>
          <w:rFonts w:asciiTheme="majorHAnsi" w:hAnsiTheme="majorHAnsi" w:cs="Arial"/>
          <w:color w:val="000000"/>
        </w:rPr>
        <w:t>c</w:t>
      </w:r>
      <w:r w:rsidR="00950725" w:rsidRPr="00F65B17">
        <w:rPr>
          <w:rFonts w:asciiTheme="majorHAnsi" w:hAnsiTheme="majorHAnsi" w:cs="Arial"/>
          <w:color w:val="000000"/>
        </w:rPr>
        <w:t>onsistent child-rearing style differences between the parent and provider</w:t>
      </w:r>
    </w:p>
    <w:p w14:paraId="4F815D12" w14:textId="4AF6B25D" w:rsidR="00950725" w:rsidRPr="00F65B17" w:rsidRDefault="007E039C" w:rsidP="00950725">
      <w:pPr>
        <w:pStyle w:val="ListParagraph"/>
        <w:numPr>
          <w:ilvl w:val="0"/>
          <w:numId w:val="36"/>
        </w:numPr>
        <w:spacing w:line="360" w:lineRule="auto"/>
        <w:rPr>
          <w:rFonts w:asciiTheme="majorHAnsi" w:hAnsiTheme="majorHAnsi"/>
          <w:b/>
        </w:rPr>
      </w:pPr>
      <w:r>
        <w:rPr>
          <w:rFonts w:asciiTheme="majorHAnsi" w:hAnsiTheme="majorHAnsi" w:cs="Arial"/>
          <w:color w:val="000000"/>
        </w:rPr>
        <w:t>f</w:t>
      </w:r>
      <w:r w:rsidR="00950725" w:rsidRPr="00F65B17">
        <w:rPr>
          <w:rFonts w:asciiTheme="majorHAnsi" w:hAnsiTheme="majorHAnsi" w:cs="Arial"/>
          <w:color w:val="000000"/>
        </w:rPr>
        <w:t>alse information given by a parent either verbally or in writing</w:t>
      </w:r>
    </w:p>
    <w:p w14:paraId="2563F015" w14:textId="6DE1C2F5" w:rsidR="00ED6CC5" w:rsidRPr="007E039C" w:rsidRDefault="007E039C" w:rsidP="00451B49">
      <w:pPr>
        <w:pStyle w:val="ListParagraph"/>
        <w:numPr>
          <w:ilvl w:val="0"/>
          <w:numId w:val="36"/>
        </w:numPr>
        <w:spacing w:after="0" w:line="360" w:lineRule="auto"/>
        <w:rPr>
          <w:rFonts w:asciiTheme="majorHAnsi" w:hAnsiTheme="majorHAnsi"/>
          <w:i/>
          <w:iCs/>
        </w:rPr>
      </w:pPr>
      <w:r>
        <w:rPr>
          <w:rFonts w:asciiTheme="majorHAnsi" w:hAnsiTheme="majorHAnsi" w:cs="Arial"/>
          <w:color w:val="000000"/>
        </w:rPr>
        <w:lastRenderedPageBreak/>
        <w:t>b</w:t>
      </w:r>
      <w:r w:rsidR="00950725" w:rsidRPr="00D67272">
        <w:rPr>
          <w:rFonts w:asciiTheme="majorHAnsi" w:hAnsiTheme="majorHAnsi" w:cs="Arial"/>
          <w:color w:val="000000"/>
        </w:rPr>
        <w:t xml:space="preserve">ullying and/or harassing </w:t>
      </w:r>
      <w:r>
        <w:rPr>
          <w:rFonts w:asciiTheme="majorHAnsi" w:hAnsiTheme="majorHAnsi" w:cs="Arial"/>
          <w:color w:val="000000"/>
        </w:rPr>
        <w:t>e</w:t>
      </w:r>
      <w:r w:rsidR="00950725" w:rsidRPr="00D67272">
        <w:rPr>
          <w:rFonts w:asciiTheme="majorHAnsi" w:hAnsiTheme="majorHAnsi" w:cs="Arial"/>
          <w:color w:val="000000"/>
        </w:rPr>
        <w:t>ducators, children or families enrolled at the Service</w:t>
      </w:r>
      <w:r>
        <w:rPr>
          <w:rFonts w:asciiTheme="majorHAnsi" w:hAnsiTheme="majorHAnsi" w:cs="Arial"/>
          <w:color w:val="000000"/>
        </w:rPr>
        <w:t xml:space="preserve">- </w:t>
      </w:r>
      <w:r w:rsidR="0062268A" w:rsidRPr="007E039C">
        <w:rPr>
          <w:rFonts w:asciiTheme="majorHAnsi" w:hAnsiTheme="majorHAnsi" w:cs="Arial"/>
          <w:i/>
          <w:iCs/>
          <w:color w:val="000000"/>
        </w:rPr>
        <w:t>Code of Conduct Policy</w:t>
      </w:r>
    </w:p>
    <w:p w14:paraId="431D7406" w14:textId="0E566998" w:rsidR="00194E12" w:rsidRPr="007E039C" w:rsidRDefault="007E039C" w:rsidP="00451B49">
      <w:pPr>
        <w:pStyle w:val="ListParagraph"/>
        <w:numPr>
          <w:ilvl w:val="0"/>
          <w:numId w:val="36"/>
        </w:numPr>
        <w:spacing w:after="0" w:line="360" w:lineRule="auto"/>
        <w:rPr>
          <w:rFonts w:asciiTheme="majorHAnsi" w:hAnsiTheme="majorHAnsi"/>
        </w:rPr>
      </w:pPr>
      <w:r w:rsidRPr="007E039C">
        <w:rPr>
          <w:rFonts w:asciiTheme="majorHAnsi" w:hAnsiTheme="majorHAnsi"/>
        </w:rPr>
        <w:t>f</w:t>
      </w:r>
      <w:r w:rsidR="00194E12" w:rsidRPr="007E039C">
        <w:rPr>
          <w:rFonts w:asciiTheme="majorHAnsi" w:hAnsiTheme="majorHAnsi"/>
        </w:rPr>
        <w:t>ailure to provide AIR Immunisation History Statement or AIR Immunisation Medical Exemption form or AIR Immunisation History Form (catch up schedule)</w:t>
      </w:r>
    </w:p>
    <w:p w14:paraId="01EDA5BA" w14:textId="77777777" w:rsidR="00951424" w:rsidRPr="009A7B3D" w:rsidRDefault="00951424" w:rsidP="00951424">
      <w:pPr>
        <w:spacing w:line="360" w:lineRule="auto"/>
        <w:rPr>
          <w:rFonts w:asciiTheme="majorHAnsi" w:hAnsiTheme="majorHAnsi"/>
          <w:color w:val="00B0F0"/>
        </w:rPr>
      </w:pPr>
    </w:p>
    <w:p w14:paraId="7E94943E" w14:textId="72A6BEAB" w:rsidR="00951424" w:rsidRPr="00895CB5" w:rsidRDefault="00951424" w:rsidP="00951424">
      <w:pPr>
        <w:spacing w:line="360" w:lineRule="auto"/>
        <w:rPr>
          <w:rFonts w:asciiTheme="minorHAnsi" w:hAnsiTheme="minorHAnsi" w:cstheme="minorHAnsi"/>
        </w:rPr>
      </w:pPr>
      <w:r w:rsidRPr="00895CB5">
        <w:rPr>
          <w:rFonts w:asciiTheme="minorHAnsi" w:hAnsiTheme="minorHAnsi" w:cstheme="minorHAnsi"/>
        </w:rPr>
        <w:t>TERMINATION NOTIFICATION</w:t>
      </w:r>
    </w:p>
    <w:p w14:paraId="129D1CC8" w14:textId="6A9B6294" w:rsidR="00D67272" w:rsidRPr="007E039C" w:rsidRDefault="00951424" w:rsidP="00D67272">
      <w:pPr>
        <w:spacing w:line="360" w:lineRule="auto"/>
        <w:rPr>
          <w:rFonts w:asciiTheme="majorHAnsi" w:hAnsiTheme="majorHAnsi"/>
          <w:sz w:val="22"/>
          <w:szCs w:val="22"/>
        </w:rPr>
      </w:pPr>
      <w:r w:rsidRPr="007E039C">
        <w:rPr>
          <w:rFonts w:asciiTheme="majorHAnsi" w:hAnsiTheme="majorHAnsi"/>
          <w:sz w:val="22"/>
          <w:szCs w:val="22"/>
        </w:rPr>
        <w:t>Management or the Nominated Supervisor will advise families in writing that their child’s enrolment will be terminated following all attempts to rectify any non-compliance.</w:t>
      </w:r>
    </w:p>
    <w:p w14:paraId="107D8A60" w14:textId="77777777" w:rsidR="009A7B3D" w:rsidRPr="007E039C" w:rsidRDefault="009A7B3D" w:rsidP="00D67272">
      <w:pPr>
        <w:spacing w:line="360" w:lineRule="auto"/>
        <w:rPr>
          <w:rFonts w:asciiTheme="majorHAnsi" w:hAnsiTheme="majorHAnsi"/>
          <w:sz w:val="22"/>
          <w:szCs w:val="22"/>
        </w:rPr>
      </w:pPr>
    </w:p>
    <w:p w14:paraId="064361FC" w14:textId="03F96B56" w:rsidR="0008066A" w:rsidRDefault="00895CB5" w:rsidP="00D67272">
      <w:pPr>
        <w:spacing w:line="360" w:lineRule="auto"/>
        <w:rPr>
          <w:rFonts w:asciiTheme="majorHAnsi" w:hAnsiTheme="majorHAnsi"/>
          <w:sz w:val="22"/>
          <w:szCs w:val="22"/>
        </w:rPr>
      </w:pPr>
      <w:r w:rsidRPr="00277344">
        <w:rPr>
          <w:rFonts w:asciiTheme="majorHAnsi" w:hAnsiTheme="majorHAnsi"/>
          <w:color w:val="000000" w:themeColor="text1"/>
          <w:sz w:val="22"/>
          <w:szCs w:val="22"/>
        </w:rPr>
        <w:t xml:space="preserve">Four </w:t>
      </w:r>
      <w:proofErr w:type="spellStart"/>
      <w:r w:rsidR="00746F4E" w:rsidRPr="00277344">
        <w:rPr>
          <w:rFonts w:asciiTheme="majorHAnsi" w:hAnsiTheme="majorHAnsi"/>
          <w:color w:val="000000" w:themeColor="text1"/>
          <w:sz w:val="22"/>
          <w:szCs w:val="22"/>
        </w:rPr>
        <w:t>weeks</w:t>
      </w:r>
      <w:r w:rsidRPr="00277344">
        <w:rPr>
          <w:rFonts w:asciiTheme="majorHAnsi" w:hAnsiTheme="majorHAnsi"/>
          <w:color w:val="000000" w:themeColor="text1"/>
          <w:sz w:val="22"/>
          <w:szCs w:val="22"/>
        </w:rPr>
        <w:t>’</w:t>
      </w:r>
      <w:r w:rsidR="00746F4E" w:rsidRPr="00277344">
        <w:rPr>
          <w:rFonts w:asciiTheme="majorHAnsi" w:hAnsiTheme="majorHAnsi"/>
          <w:color w:val="000000" w:themeColor="text1"/>
          <w:sz w:val="22"/>
          <w:szCs w:val="22"/>
        </w:rPr>
        <w:t>notice</w:t>
      </w:r>
      <w:proofErr w:type="spellEnd"/>
      <w:r w:rsidR="00951424" w:rsidRPr="00277344">
        <w:rPr>
          <w:rFonts w:asciiTheme="majorHAnsi" w:hAnsiTheme="majorHAnsi"/>
          <w:color w:val="000000" w:themeColor="text1"/>
          <w:sz w:val="22"/>
          <w:szCs w:val="22"/>
        </w:rPr>
        <w:t xml:space="preserve"> </w:t>
      </w:r>
      <w:r w:rsidR="00951424" w:rsidRPr="007E039C">
        <w:rPr>
          <w:rFonts w:asciiTheme="majorHAnsi" w:hAnsiTheme="majorHAnsi"/>
          <w:sz w:val="22"/>
          <w:szCs w:val="22"/>
        </w:rPr>
        <w:t>will be provided to families, unless the safety and wellbeing of other children, staff or families is at risk. In this case, an immediate termination of enrolment may apply.</w:t>
      </w:r>
      <w:r w:rsidR="009A7B3D" w:rsidRPr="007E039C">
        <w:rPr>
          <w:rFonts w:asciiTheme="majorHAnsi" w:hAnsiTheme="majorHAnsi"/>
          <w:sz w:val="22"/>
          <w:szCs w:val="22"/>
        </w:rPr>
        <w:t xml:space="preserve"> </w:t>
      </w:r>
    </w:p>
    <w:p w14:paraId="0166294E" w14:textId="77777777" w:rsidR="0008066A" w:rsidRDefault="0008066A" w:rsidP="00D67272">
      <w:pPr>
        <w:spacing w:line="360" w:lineRule="auto"/>
        <w:rPr>
          <w:rFonts w:asciiTheme="majorHAnsi" w:hAnsiTheme="majorHAnsi"/>
          <w:sz w:val="22"/>
          <w:szCs w:val="22"/>
        </w:rPr>
      </w:pPr>
    </w:p>
    <w:p w14:paraId="474B4EF5" w14:textId="1A703EB0" w:rsidR="0008066A" w:rsidRPr="0008066A" w:rsidRDefault="00951424" w:rsidP="0008066A">
      <w:pPr>
        <w:spacing w:line="360" w:lineRule="auto"/>
        <w:rPr>
          <w:rFonts w:asciiTheme="majorHAnsi" w:hAnsiTheme="majorHAnsi"/>
          <w:sz w:val="22"/>
          <w:szCs w:val="22"/>
        </w:rPr>
      </w:pPr>
      <w:r w:rsidRPr="007E039C">
        <w:rPr>
          <w:rFonts w:asciiTheme="majorHAnsi" w:hAnsiTheme="majorHAnsi"/>
          <w:sz w:val="22"/>
          <w:szCs w:val="22"/>
        </w:rPr>
        <w:t xml:space="preserve">Any outstanding fees will be provided to families and remain due to be paid upon termination of </w:t>
      </w:r>
      <w:r w:rsidRPr="00D708DF">
        <w:rPr>
          <w:rFonts w:asciiTheme="majorHAnsi" w:hAnsiTheme="majorHAnsi"/>
          <w:sz w:val="22"/>
          <w:szCs w:val="22"/>
        </w:rPr>
        <w:t>enrolment.</w:t>
      </w:r>
      <w:r w:rsidR="0008066A" w:rsidRPr="00D708DF">
        <w:rPr>
          <w:rFonts w:asciiTheme="majorHAnsi" w:hAnsiTheme="majorHAnsi"/>
        </w:rPr>
        <w:t xml:space="preserve"> </w:t>
      </w:r>
      <w:r w:rsidR="0008066A" w:rsidRPr="00D708DF">
        <w:rPr>
          <w:rFonts w:asciiTheme="majorHAnsi" w:hAnsiTheme="majorHAnsi"/>
          <w:sz w:val="22"/>
          <w:szCs w:val="22"/>
        </w:rPr>
        <w:t>The initial Bond payment made on enrolment will not be refunded until any outstanding fees are paid.</w:t>
      </w:r>
    </w:p>
    <w:p w14:paraId="3F0CD6DB" w14:textId="2F20DAA2" w:rsidR="00951424" w:rsidRDefault="00951424" w:rsidP="00D67272">
      <w:pPr>
        <w:spacing w:line="360" w:lineRule="auto"/>
        <w:rPr>
          <w:rFonts w:asciiTheme="majorHAnsi" w:hAnsiTheme="majorHAnsi"/>
          <w:sz w:val="22"/>
          <w:szCs w:val="22"/>
        </w:rPr>
      </w:pPr>
    </w:p>
    <w:p w14:paraId="01509619" w14:textId="76B8B6D8" w:rsidR="000D54FD" w:rsidRPr="009A7B3D" w:rsidRDefault="00B64AB4" w:rsidP="008C795F">
      <w:pPr>
        <w:rPr>
          <w:rFonts w:asciiTheme="minorHAnsi" w:hAnsiTheme="minorHAnsi" w:cstheme="minorHAnsi"/>
        </w:rPr>
      </w:pPr>
      <w:r w:rsidRPr="009A7B3D">
        <w:rPr>
          <w:rFonts w:asciiTheme="minorHAnsi" w:hAnsiTheme="minorHAnsi" w:cstheme="minorHAnsi"/>
        </w:rPr>
        <w:t>SOURCE</w:t>
      </w:r>
      <w:r w:rsidR="00FC3599" w:rsidRPr="009A7B3D">
        <w:rPr>
          <w:rFonts w:asciiTheme="minorHAnsi" w:hAnsiTheme="minorHAnsi" w:cstheme="minorHAnsi"/>
          <w:bCs/>
          <w:i/>
          <w:sz w:val="18"/>
          <w:szCs w:val="18"/>
          <w:lang w:val="en-US"/>
        </w:rPr>
        <w:br/>
      </w:r>
    </w:p>
    <w:p w14:paraId="4F252A88" w14:textId="23D018B5" w:rsidR="00950725" w:rsidRPr="007E039C" w:rsidRDefault="00950725" w:rsidP="00C26CC6">
      <w:pPr>
        <w:spacing w:line="276" w:lineRule="auto"/>
        <w:rPr>
          <w:rFonts w:asciiTheme="majorHAnsi" w:hAnsiTheme="majorHAnsi" w:cstheme="majorHAnsi"/>
          <w:sz w:val="20"/>
          <w:szCs w:val="20"/>
        </w:rPr>
      </w:pPr>
      <w:r w:rsidRPr="007E039C">
        <w:rPr>
          <w:rFonts w:asciiTheme="majorHAnsi" w:hAnsiTheme="majorHAnsi"/>
          <w:sz w:val="20"/>
          <w:szCs w:val="20"/>
        </w:rPr>
        <w:t xml:space="preserve">Australian Children’s Education &amp; Care Quality Authority. (2014). </w:t>
      </w:r>
    </w:p>
    <w:p w14:paraId="55FD4A53" w14:textId="71194889" w:rsidR="008C795F" w:rsidRPr="00D708DF" w:rsidRDefault="008C795F" w:rsidP="00C26CC6">
      <w:pPr>
        <w:spacing w:line="276" w:lineRule="auto"/>
        <w:rPr>
          <w:rFonts w:asciiTheme="majorHAnsi" w:hAnsiTheme="majorHAnsi"/>
          <w:sz w:val="20"/>
          <w:szCs w:val="20"/>
        </w:rPr>
      </w:pPr>
      <w:r w:rsidRPr="00D708DF">
        <w:rPr>
          <w:rFonts w:asciiTheme="majorHAnsi" w:hAnsiTheme="majorHAnsi" w:cstheme="majorHAnsi"/>
          <w:sz w:val="20"/>
          <w:szCs w:val="20"/>
        </w:rPr>
        <w:t xml:space="preserve">Australia Children’s Education &amp; Care Quality Authority. (2018). </w:t>
      </w:r>
      <w:r w:rsidRPr="00D708DF">
        <w:rPr>
          <w:rFonts w:asciiTheme="majorHAnsi" w:hAnsiTheme="majorHAnsi" w:cstheme="majorHAnsi"/>
          <w:i/>
          <w:iCs/>
          <w:sz w:val="20"/>
          <w:szCs w:val="20"/>
        </w:rPr>
        <w:t>Guide to the National Quality Framework.</w:t>
      </w:r>
    </w:p>
    <w:p w14:paraId="5DED902B" w14:textId="4E968A9B" w:rsidR="008C795F" w:rsidRPr="00D708DF" w:rsidRDefault="008C795F" w:rsidP="00C26CC6">
      <w:pPr>
        <w:spacing w:line="276" w:lineRule="auto"/>
        <w:rPr>
          <w:rFonts w:asciiTheme="majorHAnsi" w:hAnsiTheme="majorHAnsi"/>
          <w:b/>
          <w:strike/>
          <w:sz w:val="20"/>
          <w:szCs w:val="20"/>
        </w:rPr>
      </w:pPr>
      <w:r w:rsidRPr="00D708DF">
        <w:rPr>
          <w:rFonts w:asciiTheme="majorHAnsi" w:hAnsiTheme="majorHAnsi" w:cs="Gill Sans"/>
          <w:sz w:val="20"/>
          <w:szCs w:val="20"/>
        </w:rPr>
        <w:t>Early Childhood Australia Code of Ethics. (2016).</w:t>
      </w:r>
    </w:p>
    <w:p w14:paraId="2134363A" w14:textId="0759B490" w:rsidR="007E039C" w:rsidRPr="007E039C" w:rsidRDefault="004640D8" w:rsidP="00C26CC6">
      <w:pPr>
        <w:spacing w:line="276" w:lineRule="auto"/>
        <w:rPr>
          <w:rFonts w:asciiTheme="majorHAnsi" w:hAnsiTheme="majorHAnsi"/>
          <w:sz w:val="20"/>
          <w:szCs w:val="20"/>
        </w:rPr>
      </w:pPr>
      <w:hyperlink r:id="rId7" w:history="1">
        <w:r w:rsidR="007E039C" w:rsidRPr="00D708DF">
          <w:rPr>
            <w:rStyle w:val="Hyperlink"/>
            <w:rFonts w:asciiTheme="majorHAnsi" w:hAnsiTheme="majorHAnsi" w:cstheme="majorHAnsi"/>
            <w:sz w:val="20"/>
            <w:szCs w:val="20"/>
          </w:rPr>
          <w:t>Education and Care Services National Regulations</w:t>
        </w:r>
      </w:hyperlink>
      <w:r w:rsidR="007E039C" w:rsidRPr="00D708DF">
        <w:rPr>
          <w:rFonts w:asciiTheme="majorHAnsi" w:hAnsiTheme="majorHAnsi" w:cstheme="majorHAnsi"/>
          <w:sz w:val="20"/>
          <w:szCs w:val="20"/>
        </w:rPr>
        <w:t>. (2011).</w:t>
      </w:r>
      <w:r w:rsidR="007E039C" w:rsidRPr="007E039C">
        <w:rPr>
          <w:rFonts w:asciiTheme="majorHAnsi" w:hAnsiTheme="majorHAnsi" w:cstheme="majorHAnsi"/>
          <w:sz w:val="20"/>
          <w:szCs w:val="20"/>
        </w:rPr>
        <w:t xml:space="preserve">     </w:t>
      </w:r>
    </w:p>
    <w:p w14:paraId="5FDD76F3" w14:textId="00503CAC" w:rsidR="00950725" w:rsidRPr="007E039C" w:rsidRDefault="00950725" w:rsidP="00C26CC6">
      <w:pPr>
        <w:spacing w:line="276" w:lineRule="auto"/>
        <w:rPr>
          <w:rFonts w:asciiTheme="majorHAnsi" w:hAnsiTheme="majorHAnsi"/>
          <w:b/>
          <w:sz w:val="20"/>
          <w:szCs w:val="20"/>
        </w:rPr>
      </w:pPr>
      <w:r w:rsidRPr="007E039C">
        <w:rPr>
          <w:rFonts w:asciiTheme="majorHAnsi" w:hAnsiTheme="majorHAnsi"/>
          <w:sz w:val="20"/>
          <w:szCs w:val="20"/>
        </w:rPr>
        <w:t>Guide to the Education and Care Services National Law Regulations</w:t>
      </w:r>
      <w:r w:rsidR="008C795F" w:rsidRPr="007E039C">
        <w:rPr>
          <w:rFonts w:asciiTheme="majorHAnsi" w:hAnsiTheme="majorHAnsi"/>
          <w:sz w:val="20"/>
          <w:szCs w:val="20"/>
        </w:rPr>
        <w:t>. (</w:t>
      </w:r>
      <w:r w:rsidRPr="007E039C">
        <w:rPr>
          <w:rFonts w:asciiTheme="majorHAnsi" w:hAnsiTheme="majorHAnsi"/>
          <w:sz w:val="20"/>
          <w:szCs w:val="20"/>
        </w:rPr>
        <w:t>201</w:t>
      </w:r>
      <w:r w:rsidR="00260734" w:rsidRPr="007E039C">
        <w:rPr>
          <w:rFonts w:asciiTheme="majorHAnsi" w:hAnsiTheme="majorHAnsi"/>
          <w:sz w:val="20"/>
          <w:szCs w:val="20"/>
        </w:rPr>
        <w:t>7</w:t>
      </w:r>
      <w:r w:rsidR="008C795F" w:rsidRPr="007E039C">
        <w:rPr>
          <w:rFonts w:asciiTheme="majorHAnsi" w:hAnsiTheme="majorHAnsi"/>
          <w:sz w:val="20"/>
          <w:szCs w:val="20"/>
        </w:rPr>
        <w:t>)</w:t>
      </w:r>
      <w:r w:rsidRPr="007E039C">
        <w:rPr>
          <w:rFonts w:asciiTheme="majorHAnsi" w:hAnsiTheme="majorHAnsi"/>
          <w:sz w:val="20"/>
          <w:szCs w:val="20"/>
        </w:rPr>
        <w:t>.</w:t>
      </w:r>
    </w:p>
    <w:p w14:paraId="251CAAC9" w14:textId="77777777" w:rsidR="008C795F" w:rsidRPr="007E039C" w:rsidRDefault="008C795F" w:rsidP="00C26CC6">
      <w:pPr>
        <w:spacing w:line="276" w:lineRule="auto"/>
        <w:rPr>
          <w:rFonts w:asciiTheme="majorHAnsi" w:hAnsiTheme="majorHAnsi" w:cstheme="majorHAnsi"/>
          <w:sz w:val="20"/>
          <w:szCs w:val="20"/>
        </w:rPr>
      </w:pPr>
      <w:r w:rsidRPr="007E039C">
        <w:rPr>
          <w:rFonts w:asciiTheme="majorHAnsi" w:hAnsiTheme="majorHAnsi" w:cs="Arial"/>
          <w:sz w:val="20"/>
          <w:szCs w:val="20"/>
        </w:rPr>
        <w:t xml:space="preserve">NSW Government. Anti-Discrimination Act 1977. No 48. </w:t>
      </w:r>
      <w:hyperlink r:id="rId8" w:anchor="/view/act/1977/48/full" w:history="1">
        <w:r w:rsidRPr="007E039C">
          <w:rPr>
            <w:rStyle w:val="Hyperlink"/>
            <w:rFonts w:asciiTheme="majorHAnsi" w:hAnsiTheme="majorHAnsi" w:cstheme="majorHAnsi"/>
            <w:sz w:val="20"/>
            <w:szCs w:val="20"/>
          </w:rPr>
          <w:t>https://www.legislation.nsw.gov.au/#/view/act/1977/48/full</w:t>
        </w:r>
      </w:hyperlink>
    </w:p>
    <w:p w14:paraId="23A73831" w14:textId="3B3249A9" w:rsidR="00950725" w:rsidRPr="007E039C" w:rsidRDefault="00950725" w:rsidP="00C26CC6">
      <w:pPr>
        <w:spacing w:line="276" w:lineRule="auto"/>
        <w:rPr>
          <w:rFonts w:asciiTheme="majorHAnsi" w:hAnsiTheme="majorHAnsi" w:cs="Arial"/>
          <w:sz w:val="20"/>
          <w:szCs w:val="20"/>
        </w:rPr>
      </w:pPr>
      <w:r w:rsidRPr="007E039C">
        <w:rPr>
          <w:rFonts w:asciiTheme="majorHAnsi" w:hAnsiTheme="majorHAnsi" w:cs="Arial"/>
          <w:sz w:val="20"/>
          <w:szCs w:val="20"/>
        </w:rPr>
        <w:t>Revised National Quality Standard</w:t>
      </w:r>
      <w:r w:rsidR="008C795F" w:rsidRPr="007E039C">
        <w:rPr>
          <w:rFonts w:asciiTheme="majorHAnsi" w:hAnsiTheme="majorHAnsi" w:cs="Arial"/>
          <w:sz w:val="20"/>
          <w:szCs w:val="20"/>
        </w:rPr>
        <w:t>. (2018).</w:t>
      </w:r>
      <w:r w:rsidRPr="007E039C">
        <w:rPr>
          <w:rFonts w:asciiTheme="majorHAnsi" w:hAnsiTheme="majorHAnsi" w:cs="Arial"/>
          <w:sz w:val="20"/>
          <w:szCs w:val="20"/>
        </w:rPr>
        <w:t xml:space="preserve"> </w:t>
      </w:r>
    </w:p>
    <w:p w14:paraId="15BAF7A4" w14:textId="77777777" w:rsidR="009A7B3D" w:rsidRPr="007E039C" w:rsidRDefault="009A7B3D" w:rsidP="00C26CC6">
      <w:pPr>
        <w:spacing w:line="276" w:lineRule="auto"/>
        <w:rPr>
          <w:sz w:val="20"/>
          <w:szCs w:val="20"/>
        </w:rPr>
      </w:pPr>
      <w:r w:rsidRPr="007E039C">
        <w:rPr>
          <w:rFonts w:asciiTheme="majorHAnsi" w:hAnsiTheme="majorHAnsi" w:cs="Arial"/>
          <w:sz w:val="20"/>
          <w:szCs w:val="20"/>
        </w:rPr>
        <w:t>Work Health and Safety Act 201</w:t>
      </w:r>
      <w:r w:rsidRPr="007E039C">
        <w:rPr>
          <w:rFonts w:asciiTheme="minorHAnsi" w:hAnsiTheme="minorHAnsi" w:cstheme="minorHAnsi"/>
          <w:sz w:val="20"/>
          <w:szCs w:val="20"/>
        </w:rPr>
        <w:t xml:space="preserve">1 </w:t>
      </w:r>
      <w:hyperlink r:id="rId9" w:history="1">
        <w:r w:rsidRPr="007E039C">
          <w:rPr>
            <w:rStyle w:val="Hyperlink"/>
            <w:rFonts w:asciiTheme="majorHAnsi" w:hAnsiTheme="majorHAnsi" w:cstheme="majorHAnsi"/>
            <w:sz w:val="20"/>
            <w:szCs w:val="20"/>
          </w:rPr>
          <w:t>https://www.legislation.gov.au/Details/C2017C00305</w:t>
        </w:r>
      </w:hyperlink>
    </w:p>
    <w:p w14:paraId="3B5DE512" w14:textId="40BB049A" w:rsidR="009A7B3D" w:rsidRPr="007E039C" w:rsidRDefault="009A7B3D" w:rsidP="009A7B3D">
      <w:pPr>
        <w:rPr>
          <w:sz w:val="20"/>
          <w:szCs w:val="20"/>
        </w:rPr>
      </w:pPr>
    </w:p>
    <w:p w14:paraId="2E845D62" w14:textId="77777777" w:rsidR="009A7B3D" w:rsidRPr="009A7B3D" w:rsidRDefault="009A7B3D" w:rsidP="009A7B3D">
      <w:pPr>
        <w:rPr>
          <w:sz w:val="22"/>
          <w:szCs w:val="22"/>
        </w:rPr>
      </w:pPr>
    </w:p>
    <w:p w14:paraId="75AD78A6" w14:textId="77777777" w:rsidR="00951424" w:rsidRDefault="00951424" w:rsidP="00AB6E01">
      <w:pPr>
        <w:spacing w:line="360" w:lineRule="auto"/>
        <w:rPr>
          <w:rFonts w:cs="Arial"/>
        </w:rPr>
      </w:pPr>
    </w:p>
    <w:p w14:paraId="11830C29" w14:textId="2479F4B5" w:rsidR="00251FF4" w:rsidRPr="009A7B3D" w:rsidRDefault="00B64AB4" w:rsidP="00AB6E01">
      <w:pPr>
        <w:spacing w:line="360" w:lineRule="auto"/>
        <w:rPr>
          <w:rFonts w:asciiTheme="minorHAnsi" w:hAnsiTheme="minorHAnsi" w:cstheme="minorHAnsi"/>
          <w:bCs/>
          <w:i/>
          <w:sz w:val="18"/>
          <w:szCs w:val="18"/>
          <w:lang w:val="en-US"/>
        </w:rPr>
      </w:pPr>
      <w:r w:rsidRPr="009A7B3D">
        <w:rPr>
          <w:rFonts w:asciiTheme="minorHAnsi" w:hAnsiTheme="minorHAnsi" w:cstheme="minorHAnsi"/>
        </w:rPr>
        <w:t>REVIEW</w:t>
      </w:r>
    </w:p>
    <w:tbl>
      <w:tblPr>
        <w:tblStyle w:val="TableGrid"/>
        <w:tblW w:w="8986" w:type="dxa"/>
        <w:tblLook w:val="04A0" w:firstRow="1" w:lastRow="0" w:firstColumn="1" w:lastColumn="0" w:noHBand="0" w:noVBand="1"/>
      </w:tblPr>
      <w:tblGrid>
        <w:gridCol w:w="2235"/>
        <w:gridCol w:w="2126"/>
        <w:gridCol w:w="2580"/>
        <w:gridCol w:w="2045"/>
      </w:tblGrid>
      <w:tr w:rsidR="0080390D" w:rsidRPr="00151775" w14:paraId="18F3A45E" w14:textId="77777777" w:rsidTr="0008066A">
        <w:trPr>
          <w:trHeight w:val="574"/>
        </w:trPr>
        <w:tc>
          <w:tcPr>
            <w:tcW w:w="2235" w:type="dxa"/>
            <w:shd w:val="clear" w:color="auto" w:fill="F2F2F2" w:themeFill="background1" w:themeFillShade="F2"/>
            <w:vAlign w:val="center"/>
          </w:tcPr>
          <w:p w14:paraId="2EA06DB2" w14:textId="09A4FF0E" w:rsidR="0080390D" w:rsidRDefault="0080390D" w:rsidP="00251FF4">
            <w:pPr>
              <w:rPr>
                <w:rFonts w:ascii="Calibri Light" w:hAnsi="Calibri Light"/>
                <w:color w:val="000000" w:themeColor="text1"/>
              </w:rPr>
            </w:pPr>
            <w:r>
              <w:rPr>
                <w:rFonts w:ascii="Calibri Light" w:hAnsi="Calibri Light"/>
                <w:color w:val="000000" w:themeColor="text1"/>
              </w:rPr>
              <w:t>POLICY REVIEWED BY</w:t>
            </w:r>
          </w:p>
        </w:tc>
        <w:tc>
          <w:tcPr>
            <w:tcW w:w="2126" w:type="dxa"/>
            <w:shd w:val="clear" w:color="auto" w:fill="F2F2F2" w:themeFill="background1" w:themeFillShade="F2"/>
            <w:vAlign w:val="center"/>
          </w:tcPr>
          <w:p w14:paraId="5B9D20B3" w14:textId="734E6EF5" w:rsidR="0080390D" w:rsidRDefault="0080390D" w:rsidP="00251FF4">
            <w:pPr>
              <w:rPr>
                <w:rFonts w:asciiTheme="majorHAnsi" w:hAnsiTheme="majorHAnsi"/>
              </w:rPr>
            </w:pPr>
            <w:r>
              <w:rPr>
                <w:rFonts w:asciiTheme="majorHAnsi" w:hAnsiTheme="majorHAnsi"/>
              </w:rPr>
              <w:t xml:space="preserve">Haidee </w:t>
            </w:r>
            <w:proofErr w:type="spellStart"/>
            <w:r>
              <w:rPr>
                <w:rFonts w:asciiTheme="majorHAnsi" w:hAnsiTheme="majorHAnsi"/>
              </w:rPr>
              <w:t>Cheesewright</w:t>
            </w:r>
            <w:proofErr w:type="spellEnd"/>
          </w:p>
        </w:tc>
        <w:tc>
          <w:tcPr>
            <w:tcW w:w="2580" w:type="dxa"/>
            <w:shd w:val="clear" w:color="auto" w:fill="D9D9D9" w:themeFill="background1" w:themeFillShade="D9"/>
            <w:vAlign w:val="center"/>
          </w:tcPr>
          <w:p w14:paraId="35FC6778" w14:textId="3C7E1884" w:rsidR="0080390D" w:rsidRDefault="0080390D" w:rsidP="00251FF4">
            <w:pPr>
              <w:rPr>
                <w:rFonts w:ascii="Calibri Light" w:hAnsi="Calibri Light"/>
                <w:color w:val="000000" w:themeColor="text1"/>
              </w:rPr>
            </w:pPr>
            <w:r>
              <w:rPr>
                <w:rFonts w:ascii="Calibri Light" w:hAnsi="Calibri Light"/>
                <w:color w:val="000000" w:themeColor="text1"/>
              </w:rPr>
              <w:t>Educator</w:t>
            </w:r>
          </w:p>
        </w:tc>
        <w:tc>
          <w:tcPr>
            <w:tcW w:w="2045" w:type="dxa"/>
            <w:shd w:val="clear" w:color="auto" w:fill="D9D9D9" w:themeFill="background1" w:themeFillShade="D9"/>
            <w:vAlign w:val="center"/>
          </w:tcPr>
          <w:p w14:paraId="2F1A2469" w14:textId="3B97E45D" w:rsidR="0080390D" w:rsidRDefault="0080390D" w:rsidP="00251FF4">
            <w:pPr>
              <w:rPr>
                <w:rFonts w:asciiTheme="majorHAnsi" w:hAnsiTheme="majorHAnsi"/>
              </w:rPr>
            </w:pPr>
            <w:r>
              <w:rPr>
                <w:rFonts w:asciiTheme="majorHAnsi" w:hAnsiTheme="majorHAnsi"/>
              </w:rPr>
              <w:t>12.05.22</w:t>
            </w:r>
          </w:p>
        </w:tc>
      </w:tr>
      <w:tr w:rsidR="008C795F" w:rsidRPr="00151775" w14:paraId="711A660F" w14:textId="77777777" w:rsidTr="0008066A">
        <w:trPr>
          <w:trHeight w:val="574"/>
        </w:trPr>
        <w:tc>
          <w:tcPr>
            <w:tcW w:w="2235" w:type="dxa"/>
            <w:shd w:val="clear" w:color="auto" w:fill="F2F2F2" w:themeFill="background1" w:themeFillShade="F2"/>
            <w:vAlign w:val="center"/>
          </w:tcPr>
          <w:p w14:paraId="02A0DA7D" w14:textId="07E08720" w:rsidR="008C795F" w:rsidRPr="009C4400" w:rsidRDefault="008C795F" w:rsidP="00251FF4">
            <w:pPr>
              <w:rPr>
                <w:rFonts w:ascii="Calibri Light" w:hAnsi="Calibri Light"/>
                <w:color w:val="000000" w:themeColor="text1"/>
              </w:rPr>
            </w:pPr>
            <w:r>
              <w:rPr>
                <w:rFonts w:ascii="Calibri Light" w:hAnsi="Calibri Light"/>
                <w:color w:val="000000" w:themeColor="text1"/>
              </w:rPr>
              <w:t>POLICY REVIEWED</w:t>
            </w:r>
          </w:p>
        </w:tc>
        <w:tc>
          <w:tcPr>
            <w:tcW w:w="2126" w:type="dxa"/>
            <w:shd w:val="clear" w:color="auto" w:fill="F2F2F2" w:themeFill="background1" w:themeFillShade="F2"/>
            <w:vAlign w:val="center"/>
          </w:tcPr>
          <w:p w14:paraId="6FEA9D23" w14:textId="63A8C358" w:rsidR="008C795F" w:rsidRDefault="00D708DF" w:rsidP="00251FF4">
            <w:pPr>
              <w:rPr>
                <w:rFonts w:asciiTheme="majorHAnsi" w:hAnsiTheme="majorHAnsi"/>
              </w:rPr>
            </w:pPr>
            <w:r>
              <w:rPr>
                <w:rFonts w:asciiTheme="majorHAnsi" w:hAnsiTheme="majorHAnsi"/>
              </w:rPr>
              <w:t>May 202</w:t>
            </w:r>
            <w:r w:rsidR="0080390D">
              <w:rPr>
                <w:rFonts w:asciiTheme="majorHAnsi" w:hAnsiTheme="majorHAnsi"/>
              </w:rPr>
              <w:t>2</w:t>
            </w:r>
          </w:p>
        </w:tc>
        <w:tc>
          <w:tcPr>
            <w:tcW w:w="2580" w:type="dxa"/>
            <w:shd w:val="clear" w:color="auto" w:fill="D9D9D9" w:themeFill="background1" w:themeFillShade="D9"/>
            <w:vAlign w:val="center"/>
          </w:tcPr>
          <w:p w14:paraId="169B3C9C" w14:textId="7245B8EC" w:rsidR="008C795F" w:rsidRPr="009C4400" w:rsidRDefault="008C795F" w:rsidP="00251FF4">
            <w:pPr>
              <w:rPr>
                <w:rFonts w:ascii="Calibri Light" w:hAnsi="Calibri Light"/>
                <w:color w:val="000000" w:themeColor="text1"/>
              </w:rPr>
            </w:pPr>
            <w:r>
              <w:rPr>
                <w:rFonts w:ascii="Calibri Light" w:hAnsi="Calibri Light"/>
                <w:color w:val="000000" w:themeColor="text1"/>
              </w:rPr>
              <w:t>NEXT REVIEW DATE</w:t>
            </w:r>
          </w:p>
        </w:tc>
        <w:tc>
          <w:tcPr>
            <w:tcW w:w="2045" w:type="dxa"/>
            <w:shd w:val="clear" w:color="auto" w:fill="D9D9D9" w:themeFill="background1" w:themeFillShade="D9"/>
            <w:vAlign w:val="center"/>
          </w:tcPr>
          <w:p w14:paraId="5C70DEA6" w14:textId="744FBB62" w:rsidR="008C795F" w:rsidRDefault="00D708DF" w:rsidP="00251FF4">
            <w:pPr>
              <w:rPr>
                <w:rFonts w:asciiTheme="majorHAnsi" w:hAnsiTheme="majorHAnsi"/>
              </w:rPr>
            </w:pPr>
            <w:r>
              <w:rPr>
                <w:rFonts w:asciiTheme="majorHAnsi" w:hAnsiTheme="majorHAnsi"/>
              </w:rPr>
              <w:t>May 202</w:t>
            </w:r>
            <w:r w:rsidR="0080390D">
              <w:rPr>
                <w:rFonts w:asciiTheme="majorHAnsi" w:hAnsiTheme="majorHAnsi"/>
              </w:rPr>
              <w:t>3</w:t>
            </w:r>
          </w:p>
        </w:tc>
      </w:tr>
      <w:tr w:rsidR="008C795F" w:rsidRPr="00151775" w14:paraId="4D24431C" w14:textId="77777777" w:rsidTr="00711570">
        <w:trPr>
          <w:trHeight w:val="574"/>
        </w:trPr>
        <w:tc>
          <w:tcPr>
            <w:tcW w:w="2235" w:type="dxa"/>
            <w:shd w:val="clear" w:color="auto" w:fill="FFFFFF" w:themeFill="background1"/>
            <w:vAlign w:val="center"/>
          </w:tcPr>
          <w:p w14:paraId="03457215" w14:textId="6DA6A06D" w:rsidR="008C795F" w:rsidRPr="0080390D" w:rsidRDefault="008C795F" w:rsidP="00251FF4">
            <w:pPr>
              <w:rPr>
                <w:rFonts w:ascii="Calibri Light" w:hAnsi="Calibri Light"/>
                <w:color w:val="000000" w:themeColor="text1"/>
              </w:rPr>
            </w:pPr>
            <w:r w:rsidRPr="0080390D">
              <w:rPr>
                <w:rFonts w:ascii="Calibri Light" w:hAnsi="Calibri Light"/>
                <w:color w:val="000000" w:themeColor="text1"/>
              </w:rPr>
              <w:t>MODIFICATIONS</w:t>
            </w:r>
          </w:p>
        </w:tc>
        <w:tc>
          <w:tcPr>
            <w:tcW w:w="6751" w:type="dxa"/>
            <w:gridSpan w:val="3"/>
            <w:shd w:val="clear" w:color="auto" w:fill="FFFFFF" w:themeFill="background1"/>
            <w:vAlign w:val="center"/>
          </w:tcPr>
          <w:p w14:paraId="6AB1C7EE" w14:textId="77777777" w:rsidR="00AE4A12" w:rsidRPr="0080390D" w:rsidRDefault="0080390D" w:rsidP="0080390D">
            <w:pPr>
              <w:pStyle w:val="ListParagraph"/>
              <w:numPr>
                <w:ilvl w:val="0"/>
                <w:numId w:val="38"/>
              </w:numPr>
              <w:rPr>
                <w:rFonts w:asciiTheme="majorHAnsi" w:hAnsiTheme="majorHAnsi"/>
              </w:rPr>
            </w:pPr>
            <w:r w:rsidRPr="0080390D">
              <w:rPr>
                <w:rFonts w:asciiTheme="majorHAnsi" w:hAnsiTheme="majorHAnsi"/>
              </w:rPr>
              <w:t>minor edits</w:t>
            </w:r>
          </w:p>
          <w:p w14:paraId="68D84D8F" w14:textId="1FD15705" w:rsidR="0080390D" w:rsidRPr="0080390D" w:rsidRDefault="0080390D" w:rsidP="0080390D">
            <w:pPr>
              <w:pStyle w:val="ListParagraph"/>
              <w:numPr>
                <w:ilvl w:val="0"/>
                <w:numId w:val="38"/>
              </w:numPr>
              <w:rPr>
                <w:rFonts w:asciiTheme="majorHAnsi" w:hAnsiTheme="majorHAnsi"/>
              </w:rPr>
            </w:pPr>
            <w:r w:rsidRPr="0080390D">
              <w:rPr>
                <w:rFonts w:asciiTheme="majorHAnsi" w:hAnsiTheme="majorHAnsi"/>
              </w:rPr>
              <w:t>formatting edits</w:t>
            </w:r>
          </w:p>
        </w:tc>
      </w:tr>
      <w:tr w:rsidR="0008066A" w:rsidRPr="00151775" w14:paraId="64962E12" w14:textId="77777777" w:rsidTr="0008066A">
        <w:trPr>
          <w:trHeight w:val="574"/>
        </w:trPr>
        <w:tc>
          <w:tcPr>
            <w:tcW w:w="2235" w:type="dxa"/>
            <w:shd w:val="clear" w:color="auto" w:fill="F2F2F2" w:themeFill="background1" w:themeFillShade="F2"/>
            <w:vAlign w:val="center"/>
          </w:tcPr>
          <w:p w14:paraId="6B764C7F" w14:textId="77777777" w:rsidR="0008066A" w:rsidRPr="009C4400" w:rsidRDefault="0008066A" w:rsidP="00251FF4">
            <w:pPr>
              <w:rPr>
                <w:rFonts w:ascii="Calibri Light" w:hAnsi="Calibri Light"/>
                <w:color w:val="000000" w:themeColor="text1"/>
              </w:rPr>
            </w:pPr>
            <w:r w:rsidRPr="009C4400">
              <w:rPr>
                <w:rFonts w:ascii="Calibri Light" w:hAnsi="Calibri Light"/>
                <w:color w:val="000000" w:themeColor="text1"/>
              </w:rPr>
              <w:t>POLICY REVIEWED</w:t>
            </w:r>
          </w:p>
        </w:tc>
        <w:tc>
          <w:tcPr>
            <w:tcW w:w="4706" w:type="dxa"/>
            <w:gridSpan w:val="2"/>
            <w:shd w:val="clear" w:color="auto" w:fill="F2F2F2" w:themeFill="background1" w:themeFillShade="F2"/>
            <w:vAlign w:val="center"/>
          </w:tcPr>
          <w:p w14:paraId="1CBFFF42" w14:textId="1891ED5F" w:rsidR="0008066A" w:rsidRPr="009C4400" w:rsidRDefault="0008066A" w:rsidP="00251FF4">
            <w:pPr>
              <w:rPr>
                <w:rFonts w:ascii="Calibri Light" w:hAnsi="Calibri Light"/>
                <w:color w:val="000000" w:themeColor="text1"/>
              </w:rPr>
            </w:pPr>
            <w:r>
              <w:rPr>
                <w:rFonts w:asciiTheme="majorHAnsi" w:hAnsiTheme="majorHAnsi"/>
              </w:rPr>
              <w:t>PREVIOUS MODIFICATIONS</w:t>
            </w:r>
          </w:p>
        </w:tc>
        <w:tc>
          <w:tcPr>
            <w:tcW w:w="2045" w:type="dxa"/>
            <w:shd w:val="clear" w:color="auto" w:fill="D9D9D9" w:themeFill="background1" w:themeFillShade="D9"/>
            <w:vAlign w:val="center"/>
          </w:tcPr>
          <w:p w14:paraId="0CB05AC0" w14:textId="17225B7C" w:rsidR="0008066A" w:rsidRPr="00093E2D" w:rsidRDefault="0008066A" w:rsidP="00251FF4">
            <w:pPr>
              <w:rPr>
                <w:rFonts w:ascii="Calibri Light" w:hAnsi="Calibri Light"/>
                <w:color w:val="000000" w:themeColor="text1"/>
              </w:rPr>
            </w:pPr>
            <w:r>
              <w:rPr>
                <w:rFonts w:asciiTheme="majorHAnsi" w:hAnsiTheme="majorHAnsi"/>
              </w:rPr>
              <w:t>NEXT REVIEW DATE</w:t>
            </w:r>
          </w:p>
        </w:tc>
      </w:tr>
      <w:tr w:rsidR="007E039C" w:rsidRPr="00151775" w14:paraId="3670FF80" w14:textId="77777777" w:rsidTr="0008066A">
        <w:trPr>
          <w:trHeight w:val="574"/>
        </w:trPr>
        <w:tc>
          <w:tcPr>
            <w:tcW w:w="2235" w:type="dxa"/>
            <w:shd w:val="clear" w:color="auto" w:fill="FFFFFF" w:themeFill="background1"/>
            <w:vAlign w:val="center"/>
          </w:tcPr>
          <w:p w14:paraId="5CB28A44" w14:textId="1B8F8E9E" w:rsidR="007E039C" w:rsidRPr="009C4400" w:rsidRDefault="0080390D" w:rsidP="00C26CC6">
            <w:pPr>
              <w:jc w:val="center"/>
              <w:rPr>
                <w:rFonts w:ascii="Calibri Light" w:hAnsi="Calibri Light"/>
                <w:color w:val="000000" w:themeColor="text1"/>
              </w:rPr>
            </w:pPr>
            <w:r>
              <w:rPr>
                <w:rFonts w:ascii="Calibri Light" w:hAnsi="Calibri Light"/>
                <w:color w:val="000000" w:themeColor="text1"/>
              </w:rPr>
              <w:lastRenderedPageBreak/>
              <w:t>2021</w:t>
            </w:r>
          </w:p>
        </w:tc>
        <w:tc>
          <w:tcPr>
            <w:tcW w:w="4706" w:type="dxa"/>
            <w:gridSpan w:val="2"/>
            <w:shd w:val="clear" w:color="auto" w:fill="FFFFFF" w:themeFill="background1"/>
            <w:vAlign w:val="center"/>
          </w:tcPr>
          <w:p w14:paraId="2EA28C82" w14:textId="77777777" w:rsidR="0080390D" w:rsidRPr="00D708DF" w:rsidRDefault="0080390D" w:rsidP="0080390D">
            <w:pPr>
              <w:pStyle w:val="ListParagraph"/>
              <w:numPr>
                <w:ilvl w:val="0"/>
                <w:numId w:val="38"/>
              </w:numPr>
              <w:rPr>
                <w:rFonts w:asciiTheme="majorHAnsi" w:hAnsiTheme="majorHAnsi"/>
              </w:rPr>
            </w:pPr>
            <w:r>
              <w:rPr>
                <w:rFonts w:asciiTheme="majorHAnsi" w:hAnsiTheme="majorHAnsi"/>
              </w:rPr>
              <w:t>New Policy Developed</w:t>
            </w:r>
          </w:p>
          <w:p w14:paraId="6F6DDB3D" w14:textId="44AF681D" w:rsidR="007E039C" w:rsidRPr="007E039C" w:rsidRDefault="007E039C" w:rsidP="00D708DF">
            <w:pPr>
              <w:pStyle w:val="ListParagraph"/>
              <w:ind w:left="360"/>
              <w:rPr>
                <w:rFonts w:asciiTheme="majorHAnsi" w:hAnsiTheme="majorHAnsi"/>
              </w:rPr>
            </w:pPr>
          </w:p>
        </w:tc>
        <w:tc>
          <w:tcPr>
            <w:tcW w:w="2045" w:type="dxa"/>
            <w:shd w:val="clear" w:color="auto" w:fill="FFFFFF" w:themeFill="background1"/>
            <w:vAlign w:val="center"/>
          </w:tcPr>
          <w:p w14:paraId="6480A619" w14:textId="18963D0F" w:rsidR="007E039C" w:rsidRDefault="0080390D" w:rsidP="00C26CC6">
            <w:pPr>
              <w:jc w:val="center"/>
              <w:rPr>
                <w:rFonts w:asciiTheme="majorHAnsi" w:hAnsiTheme="majorHAnsi"/>
              </w:rPr>
            </w:pPr>
            <w:r>
              <w:rPr>
                <w:rFonts w:asciiTheme="majorHAnsi" w:hAnsiTheme="majorHAnsi"/>
              </w:rPr>
              <w:t>2022</w:t>
            </w:r>
          </w:p>
        </w:tc>
      </w:tr>
    </w:tbl>
    <w:p w14:paraId="37CF1B70" w14:textId="185BB6DD" w:rsidR="00827566" w:rsidRDefault="00827566" w:rsidP="00AB6E01">
      <w:pPr>
        <w:spacing w:line="360" w:lineRule="auto"/>
        <w:rPr>
          <w:rFonts w:asciiTheme="majorHAnsi" w:hAnsiTheme="majorHAnsi" w:cs="Arial"/>
        </w:rPr>
      </w:pPr>
    </w:p>
    <w:p w14:paraId="4F2C4FC2" w14:textId="2900B013" w:rsidR="00E71E44" w:rsidRDefault="00E71E44" w:rsidP="004E6655">
      <w:pPr>
        <w:spacing w:line="360" w:lineRule="auto"/>
      </w:pPr>
    </w:p>
    <w:sectPr w:rsidR="00E71E44">
      <w:headerReference w:type="default" r:id="rId10"/>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88970" w14:textId="77777777" w:rsidR="004640D8" w:rsidRDefault="004640D8">
      <w:r>
        <w:separator/>
      </w:r>
    </w:p>
  </w:endnote>
  <w:endnote w:type="continuationSeparator" w:id="0">
    <w:p w14:paraId="2598599A" w14:textId="77777777" w:rsidR="004640D8" w:rsidRDefault="0046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Headings)">
    <w:altName w:val="Calibri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altName w:val="Gill San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7357451"/>
      <w:docPartObj>
        <w:docPartGallery w:val="Page Numbers (Bottom of Page)"/>
        <w:docPartUnique/>
      </w:docPartObj>
    </w:sdtPr>
    <w:sdtEndPr>
      <w:rPr>
        <w:rStyle w:val="PageNumber"/>
      </w:rPr>
    </w:sdtEndPr>
    <w:sdtContent>
      <w:p w14:paraId="215F6D96" w14:textId="2F344E68" w:rsidR="00C26CC6" w:rsidRDefault="00C26CC6" w:rsidP="00B411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EFD12" w14:textId="77777777" w:rsidR="00C26CC6" w:rsidRDefault="00C26CC6" w:rsidP="00C26CC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878551"/>
      <w:docPartObj>
        <w:docPartGallery w:val="Page Numbers (Bottom of Page)"/>
        <w:docPartUnique/>
      </w:docPartObj>
    </w:sdtPr>
    <w:sdtEndPr>
      <w:rPr>
        <w:rStyle w:val="PageNumber"/>
      </w:rPr>
    </w:sdtEndPr>
    <w:sdtContent>
      <w:p w14:paraId="5C51AD89" w14:textId="7A15E45F" w:rsidR="00C26CC6" w:rsidRDefault="00C26CC6" w:rsidP="00B411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04F3BA8C" w14:textId="157CFFFD" w:rsidR="00251FF4" w:rsidRDefault="00251FF4" w:rsidP="00D708DF">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50B77" w14:textId="77777777" w:rsidR="004640D8" w:rsidRDefault="004640D8">
      <w:r>
        <w:separator/>
      </w:r>
    </w:p>
  </w:footnote>
  <w:footnote w:type="continuationSeparator" w:id="0">
    <w:p w14:paraId="4B2AFFA4" w14:textId="77777777" w:rsidR="004640D8" w:rsidRDefault="0046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57C16287" w:rsidR="00251FF4" w:rsidRDefault="00D708DF">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2D0D9663" wp14:editId="06588BF0">
              <wp:simplePos x="0" y="0"/>
              <wp:positionH relativeFrom="column">
                <wp:posOffset>-308610</wp:posOffset>
              </wp:positionH>
              <wp:positionV relativeFrom="paragraph">
                <wp:posOffset>-220980</wp:posOffset>
              </wp:positionV>
              <wp:extent cx="375666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5666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A4399" w14:textId="1561EE20" w:rsidR="00251FF4" w:rsidRPr="00D708DF" w:rsidRDefault="00D708DF" w:rsidP="00043BA2">
                          <w:pPr>
                            <w:rPr>
                              <w:rFonts w:ascii="Century Gothic" w:hAnsi="Century Gothic"/>
                              <w:color w:val="FFFFFF" w:themeColor="background1"/>
                              <w:sz w:val="28"/>
                              <w:szCs w:val="28"/>
                              <w:lang w:val="en-US"/>
                            </w:rPr>
                          </w:pPr>
                          <w:r w:rsidRPr="00D708DF">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63" id="_x0000_t202" coordsize="21600,21600" o:spt="202" path="m,l,21600r21600,l21600,xe">
              <v:stroke joinstyle="miter"/>
              <v:path gradientshapeok="t" o:connecttype="rect"/>
            </v:shapetype>
            <v:shape id="Text Box 4" o:spid="_x0000_s1026" type="#_x0000_t202" style="position:absolute;margin-left:-24.3pt;margin-top:-17.4pt;width:295.8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" filled="f" stroked="f">
              <v:textbox>
                <w:txbxContent>
                  <w:p w14:paraId="077A4399" w14:textId="1561EE20" w:rsidR="00251FF4" w:rsidRPr="00D708DF" w:rsidRDefault="00D708DF" w:rsidP="00043BA2">
                    <w:pPr>
                      <w:rPr>
                        <w:rFonts w:ascii="Century Gothic" w:hAnsi="Century Gothic"/>
                        <w:color w:val="FFFFFF" w:themeColor="background1"/>
                        <w:sz w:val="28"/>
                        <w:szCs w:val="28"/>
                        <w:lang w:val="en-US"/>
                      </w:rPr>
                    </w:pPr>
                    <w:r w:rsidRPr="00D708DF">
                      <w:rPr>
                        <w:rFonts w:ascii="Century Gothic" w:hAnsi="Century Gothic"/>
                        <w:color w:val="FFFFFF" w:themeColor="background1"/>
                        <w:sz w:val="28"/>
                        <w:szCs w:val="28"/>
                        <w:lang w:val="en-US"/>
                      </w:rPr>
                      <w:t>The Secret Garden Preschool Unanderra</w:t>
                    </w:r>
                  </w:p>
                </w:txbxContent>
              </v:textbox>
            </v:shape>
          </w:pict>
        </mc:Fallback>
      </mc:AlternateContent>
    </w:r>
    <w:r w:rsidR="00251FF4"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3BD1C0A7">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251FF4" w:rsidRPr="004A79B2" w:rsidRDefault="00251FF4"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aig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" fillcolor="red" stroked="f" strokeweight=".5pt">
              <v:textbox>
                <w:txbxContent>
                  <w:p w14:paraId="515114F0" w14:textId="77777777" w:rsidR="00251FF4" w:rsidRPr="004A79B2" w:rsidRDefault="00251FF4" w:rsidP="00043BA2">
                    <w:pPr>
                      <w:ind w:firstLine="720"/>
                      <w:rPr>
                        <w:rFonts w:ascii="Calibri Light" w:hAnsi="Calibri Light"/>
                        <w:color w:val="1EA3C0"/>
                        <w:szCs w:val="18"/>
                      </w:rPr>
                    </w:pPr>
                  </w:p>
                </w:txbxContent>
              </v:textbox>
              <w10:wrap type="through"/>
            </v:rect>
          </w:pict>
        </mc:Fallback>
      </mc:AlternateContent>
    </w:r>
    <w:r w:rsidR="00251FF4"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2CE260D9">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251FF4" w:rsidRPr="00865E0A" w:rsidRDefault="00251FF4"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46A2D"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Ogky16NAgAAjQUAAA4AAAAAAAAAAAAAAAAALgIAAGRycy9lMm9Eb2MueG1sUEsBAi0A&#10;FAAGAAgAAAAhAE4OY1feAAAACwEAAA8AAAAAAAAAAAAAAAAA5wQAAGRycy9kb3ducmV2LnhtbFBL&#10;BQYAAAAABAAEAPMAAADyBQAAAAA=&#10;" fillcolor="#00b050" stroked="f">
              <v:textbox>
                <w:txbxContent>
                  <w:p w14:paraId="59D80F40" w14:textId="77777777" w:rsidR="00251FF4" w:rsidRPr="00865E0A" w:rsidRDefault="00251FF4" w:rsidP="00043BA2">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FB4"/>
    <w:multiLevelType w:val="hybridMultilevel"/>
    <w:tmpl w:val="659201C8"/>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2E1CBA"/>
    <w:multiLevelType w:val="hybridMultilevel"/>
    <w:tmpl w:val="6BAC2D8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BE3332"/>
    <w:multiLevelType w:val="hybridMultilevel"/>
    <w:tmpl w:val="703C217E"/>
    <w:lvl w:ilvl="0" w:tplc="00000001">
      <w:start w:val="1"/>
      <w:numFmt w:val="bullet"/>
      <w:lvlText w:val="•"/>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C629A1"/>
    <w:multiLevelType w:val="hybridMultilevel"/>
    <w:tmpl w:val="6070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2873"/>
    <w:multiLevelType w:val="hybridMultilevel"/>
    <w:tmpl w:val="DD42AA5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A7277A"/>
    <w:multiLevelType w:val="hybridMultilevel"/>
    <w:tmpl w:val="6E4CB9C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82775B"/>
    <w:multiLevelType w:val="multilevel"/>
    <w:tmpl w:val="886AF4D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56D2827"/>
    <w:multiLevelType w:val="hybridMultilevel"/>
    <w:tmpl w:val="2BE2D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B1484"/>
    <w:multiLevelType w:val="hybridMultilevel"/>
    <w:tmpl w:val="A44EB1D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9E2771"/>
    <w:multiLevelType w:val="hybridMultilevel"/>
    <w:tmpl w:val="8A64CA7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9E76C3"/>
    <w:multiLevelType w:val="hybridMultilevel"/>
    <w:tmpl w:val="D940E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104F73"/>
    <w:multiLevelType w:val="hybridMultilevel"/>
    <w:tmpl w:val="7B000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F5420"/>
    <w:multiLevelType w:val="hybridMultilevel"/>
    <w:tmpl w:val="EFBCB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614CDB"/>
    <w:multiLevelType w:val="hybridMultilevel"/>
    <w:tmpl w:val="B6D22206"/>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17340"/>
    <w:multiLevelType w:val="hybridMultilevel"/>
    <w:tmpl w:val="4E880682"/>
    <w:lvl w:ilvl="0" w:tplc="0C09000F">
      <w:start w:val="1"/>
      <w:numFmt w:val="decimal"/>
      <w:lvlText w:val="%1."/>
      <w:lvlJc w:val="left"/>
      <w:pPr>
        <w:ind w:left="-180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5" w15:restartNumberingAfterBreak="0">
    <w:nsid w:val="289A4FA6"/>
    <w:multiLevelType w:val="hybridMultilevel"/>
    <w:tmpl w:val="A3CC5F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16" w15:restartNumberingAfterBreak="0">
    <w:nsid w:val="2C737B85"/>
    <w:multiLevelType w:val="hybridMultilevel"/>
    <w:tmpl w:val="FE4AFB54"/>
    <w:lvl w:ilvl="0" w:tplc="66B248E2">
      <w:numFmt w:val="bullet"/>
      <w:lvlText w:val="•"/>
      <w:lvlJc w:val="left"/>
      <w:pPr>
        <w:ind w:left="1440" w:hanging="360"/>
      </w:pPr>
      <w:rPr>
        <w:rFonts w:ascii="Calibri Light" w:eastAsiaTheme="minorEastAsia" w:hAnsi="Calibri Light"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6E5FA9"/>
    <w:multiLevelType w:val="hybridMultilevel"/>
    <w:tmpl w:val="4D844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587AD5"/>
    <w:multiLevelType w:val="hybridMultilevel"/>
    <w:tmpl w:val="235246B8"/>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B475B6"/>
    <w:multiLevelType w:val="hybridMultilevel"/>
    <w:tmpl w:val="1FB4A36E"/>
    <w:lvl w:ilvl="0" w:tplc="66B248E2">
      <w:numFmt w:val="bullet"/>
      <w:lvlText w:val="•"/>
      <w:lvlJc w:val="left"/>
      <w:pPr>
        <w:ind w:left="720" w:hanging="360"/>
      </w:pPr>
      <w:rPr>
        <w:rFonts w:ascii="Calibri Light" w:eastAsiaTheme="minorEastAsia"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8617E"/>
    <w:multiLevelType w:val="hybridMultilevel"/>
    <w:tmpl w:val="B17A275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700BE4"/>
    <w:multiLevelType w:val="hybridMultilevel"/>
    <w:tmpl w:val="B6F8D874"/>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A04480"/>
    <w:multiLevelType w:val="hybridMultilevel"/>
    <w:tmpl w:val="5F62C49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B36621"/>
    <w:multiLevelType w:val="multilevel"/>
    <w:tmpl w:val="832CC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48A0BDD"/>
    <w:multiLevelType w:val="hybridMultilevel"/>
    <w:tmpl w:val="B758507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7B3DEE"/>
    <w:multiLevelType w:val="hybridMultilevel"/>
    <w:tmpl w:val="2054A6F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5E6EF3"/>
    <w:multiLevelType w:val="hybridMultilevel"/>
    <w:tmpl w:val="683A167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7" w15:restartNumberingAfterBreak="0">
    <w:nsid w:val="5CE86BC5"/>
    <w:multiLevelType w:val="hybridMultilevel"/>
    <w:tmpl w:val="6024A2E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9A79BA"/>
    <w:multiLevelType w:val="hybridMultilevel"/>
    <w:tmpl w:val="55A89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AF1676"/>
    <w:multiLevelType w:val="hybridMultilevel"/>
    <w:tmpl w:val="A89272D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D94432"/>
    <w:multiLevelType w:val="hybridMultilevel"/>
    <w:tmpl w:val="CDACD10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052F2F"/>
    <w:multiLevelType w:val="hybridMultilevel"/>
    <w:tmpl w:val="D786CC7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9616FC"/>
    <w:multiLevelType w:val="hybridMultilevel"/>
    <w:tmpl w:val="11F666D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08295B"/>
    <w:multiLevelType w:val="hybridMultilevel"/>
    <w:tmpl w:val="65C01384"/>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430441"/>
    <w:multiLevelType w:val="hybridMultilevel"/>
    <w:tmpl w:val="AA841BC4"/>
    <w:lvl w:ilvl="0" w:tplc="66B248E2">
      <w:numFmt w:val="bullet"/>
      <w:lvlText w:val="•"/>
      <w:lvlJc w:val="left"/>
      <w:pPr>
        <w:ind w:left="720" w:hanging="360"/>
      </w:pPr>
      <w:rPr>
        <w:rFonts w:ascii="Calibri Light" w:eastAsiaTheme="minorEastAsia" w:hAnsi="Calibri Light"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F68BF"/>
    <w:multiLevelType w:val="hybridMultilevel"/>
    <w:tmpl w:val="5ED6D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D567C7"/>
    <w:multiLevelType w:val="hybridMultilevel"/>
    <w:tmpl w:val="220A4FC8"/>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739981">
    <w:abstractNumId w:val="6"/>
  </w:num>
  <w:num w:numId="2" w16cid:durableId="85423668">
    <w:abstractNumId w:val="32"/>
  </w:num>
  <w:num w:numId="3" w16cid:durableId="1901402147">
    <w:abstractNumId w:val="13"/>
  </w:num>
  <w:num w:numId="4" w16cid:durableId="1035888866">
    <w:abstractNumId w:val="14"/>
  </w:num>
  <w:num w:numId="5" w16cid:durableId="1863784453">
    <w:abstractNumId w:val="15"/>
  </w:num>
  <w:num w:numId="6" w16cid:durableId="969170202">
    <w:abstractNumId w:val="20"/>
  </w:num>
  <w:num w:numId="7" w16cid:durableId="913856761">
    <w:abstractNumId w:val="33"/>
  </w:num>
  <w:num w:numId="8" w16cid:durableId="682557550">
    <w:abstractNumId w:val="34"/>
  </w:num>
  <w:num w:numId="9" w16cid:durableId="1633779538">
    <w:abstractNumId w:val="21"/>
  </w:num>
  <w:num w:numId="10" w16cid:durableId="959651897">
    <w:abstractNumId w:val="31"/>
  </w:num>
  <w:num w:numId="11" w16cid:durableId="1297446717">
    <w:abstractNumId w:val="11"/>
  </w:num>
  <w:num w:numId="12" w16cid:durableId="1379820676">
    <w:abstractNumId w:val="17"/>
  </w:num>
  <w:num w:numId="13" w16cid:durableId="1666515879">
    <w:abstractNumId w:val="35"/>
  </w:num>
  <w:num w:numId="14" w16cid:durableId="1624265759">
    <w:abstractNumId w:val="25"/>
  </w:num>
  <w:num w:numId="15" w16cid:durableId="1491480291">
    <w:abstractNumId w:val="30"/>
  </w:num>
  <w:num w:numId="16" w16cid:durableId="13576393">
    <w:abstractNumId w:val="27"/>
  </w:num>
  <w:num w:numId="17" w16cid:durableId="1982804040">
    <w:abstractNumId w:val="0"/>
  </w:num>
  <w:num w:numId="18" w16cid:durableId="1490094504">
    <w:abstractNumId w:val="12"/>
  </w:num>
  <w:num w:numId="19" w16cid:durableId="736172165">
    <w:abstractNumId w:val="26"/>
  </w:num>
  <w:num w:numId="20" w16cid:durableId="153844194">
    <w:abstractNumId w:val="16"/>
  </w:num>
  <w:num w:numId="21" w16cid:durableId="503011564">
    <w:abstractNumId w:val="37"/>
  </w:num>
  <w:num w:numId="22" w16cid:durableId="912276896">
    <w:abstractNumId w:val="23"/>
  </w:num>
  <w:num w:numId="23" w16cid:durableId="401415791">
    <w:abstractNumId w:val="7"/>
  </w:num>
  <w:num w:numId="24" w16cid:durableId="147868071">
    <w:abstractNumId w:val="9"/>
  </w:num>
  <w:num w:numId="25" w16cid:durableId="367491938">
    <w:abstractNumId w:val="10"/>
  </w:num>
  <w:num w:numId="26" w16cid:durableId="201408225">
    <w:abstractNumId w:val="22"/>
  </w:num>
  <w:num w:numId="27" w16cid:durableId="1021206740">
    <w:abstractNumId w:val="36"/>
  </w:num>
  <w:num w:numId="28" w16cid:durableId="1029990371">
    <w:abstractNumId w:val="3"/>
  </w:num>
  <w:num w:numId="29" w16cid:durableId="1269046716">
    <w:abstractNumId w:val="1"/>
  </w:num>
  <w:num w:numId="30" w16cid:durableId="1213466028">
    <w:abstractNumId w:val="29"/>
  </w:num>
  <w:num w:numId="31" w16cid:durableId="1041327174">
    <w:abstractNumId w:val="24"/>
  </w:num>
  <w:num w:numId="32" w16cid:durableId="449975765">
    <w:abstractNumId w:val="2"/>
  </w:num>
  <w:num w:numId="33" w16cid:durableId="2047944101">
    <w:abstractNumId w:val="4"/>
  </w:num>
  <w:num w:numId="34" w16cid:durableId="756941394">
    <w:abstractNumId w:val="8"/>
  </w:num>
  <w:num w:numId="35" w16cid:durableId="938372588">
    <w:abstractNumId w:val="28"/>
  </w:num>
  <w:num w:numId="36" w16cid:durableId="1933656908">
    <w:abstractNumId w:val="5"/>
  </w:num>
  <w:num w:numId="37" w16cid:durableId="180894027">
    <w:abstractNumId w:val="19"/>
  </w:num>
  <w:num w:numId="38" w16cid:durableId="79417364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05B29"/>
    <w:rsid w:val="00031AA2"/>
    <w:rsid w:val="00043BA2"/>
    <w:rsid w:val="00057504"/>
    <w:rsid w:val="0006551D"/>
    <w:rsid w:val="00072F95"/>
    <w:rsid w:val="0008066A"/>
    <w:rsid w:val="00093E2D"/>
    <w:rsid w:val="000961DD"/>
    <w:rsid w:val="000A59E7"/>
    <w:rsid w:val="000B42EF"/>
    <w:rsid w:val="000D54FD"/>
    <w:rsid w:val="000E4FFD"/>
    <w:rsid w:val="00102D09"/>
    <w:rsid w:val="00113BD7"/>
    <w:rsid w:val="0013048C"/>
    <w:rsid w:val="0015670C"/>
    <w:rsid w:val="00162F64"/>
    <w:rsid w:val="0016454A"/>
    <w:rsid w:val="0017339F"/>
    <w:rsid w:val="00194E12"/>
    <w:rsid w:val="00195FBD"/>
    <w:rsid w:val="001F3400"/>
    <w:rsid w:val="00232C30"/>
    <w:rsid w:val="00247834"/>
    <w:rsid w:val="00251FF4"/>
    <w:rsid w:val="00252A7C"/>
    <w:rsid w:val="00252D8E"/>
    <w:rsid w:val="00260734"/>
    <w:rsid w:val="00277344"/>
    <w:rsid w:val="002C5255"/>
    <w:rsid w:val="002D25AB"/>
    <w:rsid w:val="002F14E0"/>
    <w:rsid w:val="0030421D"/>
    <w:rsid w:val="0031362E"/>
    <w:rsid w:val="00330B19"/>
    <w:rsid w:val="00330D73"/>
    <w:rsid w:val="0035093D"/>
    <w:rsid w:val="00365045"/>
    <w:rsid w:val="00376D3C"/>
    <w:rsid w:val="00385B5E"/>
    <w:rsid w:val="003A2333"/>
    <w:rsid w:val="003B1144"/>
    <w:rsid w:val="00437482"/>
    <w:rsid w:val="0044631B"/>
    <w:rsid w:val="004640D8"/>
    <w:rsid w:val="004665D2"/>
    <w:rsid w:val="004B2177"/>
    <w:rsid w:val="004D6D05"/>
    <w:rsid w:val="004D7A0C"/>
    <w:rsid w:val="004E6655"/>
    <w:rsid w:val="00512251"/>
    <w:rsid w:val="0051671E"/>
    <w:rsid w:val="00524A28"/>
    <w:rsid w:val="00526974"/>
    <w:rsid w:val="00541A99"/>
    <w:rsid w:val="00545837"/>
    <w:rsid w:val="0056299C"/>
    <w:rsid w:val="0057264F"/>
    <w:rsid w:val="005816A8"/>
    <w:rsid w:val="00582FE2"/>
    <w:rsid w:val="005C4A12"/>
    <w:rsid w:val="005E45F8"/>
    <w:rsid w:val="0062268A"/>
    <w:rsid w:val="0063582E"/>
    <w:rsid w:val="00637103"/>
    <w:rsid w:val="006802B7"/>
    <w:rsid w:val="00687EC6"/>
    <w:rsid w:val="006C505F"/>
    <w:rsid w:val="006D3121"/>
    <w:rsid w:val="006D6A6C"/>
    <w:rsid w:val="006F34EE"/>
    <w:rsid w:val="00705967"/>
    <w:rsid w:val="00711863"/>
    <w:rsid w:val="00723BB7"/>
    <w:rsid w:val="00746F4E"/>
    <w:rsid w:val="00755950"/>
    <w:rsid w:val="007A41A1"/>
    <w:rsid w:val="007B6746"/>
    <w:rsid w:val="007C0A14"/>
    <w:rsid w:val="007D387D"/>
    <w:rsid w:val="007E039C"/>
    <w:rsid w:val="007E1498"/>
    <w:rsid w:val="00801E6F"/>
    <w:rsid w:val="0080390D"/>
    <w:rsid w:val="00827566"/>
    <w:rsid w:val="00837C7F"/>
    <w:rsid w:val="00853610"/>
    <w:rsid w:val="00883A05"/>
    <w:rsid w:val="00895CB5"/>
    <w:rsid w:val="008B5ED4"/>
    <w:rsid w:val="008B6424"/>
    <w:rsid w:val="008C795F"/>
    <w:rsid w:val="008D134C"/>
    <w:rsid w:val="008D4415"/>
    <w:rsid w:val="008F5C19"/>
    <w:rsid w:val="00905D61"/>
    <w:rsid w:val="00915CCE"/>
    <w:rsid w:val="00927344"/>
    <w:rsid w:val="009331E6"/>
    <w:rsid w:val="00950725"/>
    <w:rsid w:val="00951424"/>
    <w:rsid w:val="00955503"/>
    <w:rsid w:val="00967251"/>
    <w:rsid w:val="00991D61"/>
    <w:rsid w:val="00997DD6"/>
    <w:rsid w:val="009A0134"/>
    <w:rsid w:val="009A60ED"/>
    <w:rsid w:val="009A7B3D"/>
    <w:rsid w:val="009E45E2"/>
    <w:rsid w:val="009E4FDA"/>
    <w:rsid w:val="009F124F"/>
    <w:rsid w:val="00A055FB"/>
    <w:rsid w:val="00A22BC1"/>
    <w:rsid w:val="00A573D9"/>
    <w:rsid w:val="00A7702C"/>
    <w:rsid w:val="00A94486"/>
    <w:rsid w:val="00AA0CD0"/>
    <w:rsid w:val="00AB6E01"/>
    <w:rsid w:val="00AC3CD2"/>
    <w:rsid w:val="00AD2993"/>
    <w:rsid w:val="00AD3C45"/>
    <w:rsid w:val="00AD62D8"/>
    <w:rsid w:val="00AE4A12"/>
    <w:rsid w:val="00AF1B37"/>
    <w:rsid w:val="00AF5EDD"/>
    <w:rsid w:val="00B11219"/>
    <w:rsid w:val="00B13AB9"/>
    <w:rsid w:val="00B17CA7"/>
    <w:rsid w:val="00B330A4"/>
    <w:rsid w:val="00B3559F"/>
    <w:rsid w:val="00B53552"/>
    <w:rsid w:val="00B64AB4"/>
    <w:rsid w:val="00B83635"/>
    <w:rsid w:val="00B92B17"/>
    <w:rsid w:val="00BA16EA"/>
    <w:rsid w:val="00BE086F"/>
    <w:rsid w:val="00BE5CE6"/>
    <w:rsid w:val="00C0736E"/>
    <w:rsid w:val="00C254A4"/>
    <w:rsid w:val="00C26CC6"/>
    <w:rsid w:val="00C3783A"/>
    <w:rsid w:val="00C70F42"/>
    <w:rsid w:val="00CA1F3D"/>
    <w:rsid w:val="00CB22B3"/>
    <w:rsid w:val="00CE1FD8"/>
    <w:rsid w:val="00CE75E3"/>
    <w:rsid w:val="00D034AD"/>
    <w:rsid w:val="00D11267"/>
    <w:rsid w:val="00D11713"/>
    <w:rsid w:val="00D46EDE"/>
    <w:rsid w:val="00D67272"/>
    <w:rsid w:val="00D708DF"/>
    <w:rsid w:val="00D82ED6"/>
    <w:rsid w:val="00D8793A"/>
    <w:rsid w:val="00D93E27"/>
    <w:rsid w:val="00D956BF"/>
    <w:rsid w:val="00DA6134"/>
    <w:rsid w:val="00DB5C4D"/>
    <w:rsid w:val="00DE600B"/>
    <w:rsid w:val="00E16A69"/>
    <w:rsid w:val="00E64F09"/>
    <w:rsid w:val="00E659E0"/>
    <w:rsid w:val="00E66578"/>
    <w:rsid w:val="00E71E44"/>
    <w:rsid w:val="00E909EB"/>
    <w:rsid w:val="00EA7B11"/>
    <w:rsid w:val="00EC3126"/>
    <w:rsid w:val="00ED2766"/>
    <w:rsid w:val="00ED6CC5"/>
    <w:rsid w:val="00EF3FE5"/>
    <w:rsid w:val="00F07DFF"/>
    <w:rsid w:val="00F535A0"/>
    <w:rsid w:val="00F82F65"/>
    <w:rsid w:val="00F85504"/>
    <w:rsid w:val="00F862EC"/>
    <w:rsid w:val="00FA2836"/>
    <w:rsid w:val="00FC35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3E0D41"/>
  <w15:docId w15:val="{9C1314BF-C950-194A-A5E9-5FDA8A84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B3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93E2D"/>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093E2D"/>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34"/>
    <w:qFormat/>
    <w:rsid w:val="00B64AB4"/>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customStyle="1" w:styleId="UnresolvedMention1">
    <w:name w:val="Unresolved Mention1"/>
    <w:basedOn w:val="DefaultParagraphFont"/>
    <w:uiPriority w:val="99"/>
    <w:semiHidden/>
    <w:unhideWhenUsed/>
    <w:rsid w:val="00711863"/>
    <w:rPr>
      <w:color w:val="605E5C"/>
      <w:shd w:val="clear" w:color="auto" w:fill="E1DFDD"/>
    </w:rPr>
  </w:style>
  <w:style w:type="paragraph" w:styleId="NoSpacing">
    <w:name w:val="No Spacing"/>
    <w:uiPriority w:val="1"/>
    <w:qFormat/>
    <w:rsid w:val="007A41A1"/>
    <w:pPr>
      <w:spacing w:after="0" w:line="240" w:lineRule="auto"/>
    </w:pPr>
    <w:rPr>
      <w:rFonts w:eastAsiaTheme="minorEastAsia"/>
      <w:lang w:val="en-US" w:eastAsia="ja-JP"/>
    </w:rPr>
  </w:style>
  <w:style w:type="table" w:customStyle="1" w:styleId="GridTable1Light-Accent32">
    <w:name w:val="Grid Table 1 Light - Accent 32"/>
    <w:basedOn w:val="TableNormal"/>
    <w:uiPriority w:val="46"/>
    <w:rsid w:val="000D54FD"/>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9A7B3D"/>
    <w:rPr>
      <w:color w:val="605E5C"/>
      <w:shd w:val="clear" w:color="auto" w:fill="E1DFDD"/>
    </w:rPr>
  </w:style>
  <w:style w:type="character" w:styleId="PageNumber">
    <w:name w:val="page number"/>
    <w:basedOn w:val="DefaultParagraphFont"/>
    <w:uiPriority w:val="99"/>
    <w:semiHidden/>
    <w:unhideWhenUsed/>
    <w:rsid w:val="00C26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2659">
      <w:bodyDiv w:val="1"/>
      <w:marLeft w:val="0"/>
      <w:marRight w:val="0"/>
      <w:marTop w:val="0"/>
      <w:marBottom w:val="0"/>
      <w:divBdr>
        <w:top w:val="none" w:sz="0" w:space="0" w:color="auto"/>
        <w:left w:val="none" w:sz="0" w:space="0" w:color="auto"/>
        <w:bottom w:val="none" w:sz="0" w:space="0" w:color="auto"/>
        <w:right w:val="none" w:sz="0" w:space="0" w:color="auto"/>
      </w:divBdr>
    </w:div>
    <w:div w:id="552084184">
      <w:bodyDiv w:val="1"/>
      <w:marLeft w:val="0"/>
      <w:marRight w:val="0"/>
      <w:marTop w:val="0"/>
      <w:marBottom w:val="0"/>
      <w:divBdr>
        <w:top w:val="none" w:sz="0" w:space="0" w:color="auto"/>
        <w:left w:val="none" w:sz="0" w:space="0" w:color="auto"/>
        <w:bottom w:val="none" w:sz="0" w:space="0" w:color="auto"/>
        <w:right w:val="none" w:sz="0" w:space="0" w:color="auto"/>
      </w:divBdr>
    </w:div>
    <w:div w:id="999818034">
      <w:bodyDiv w:val="1"/>
      <w:marLeft w:val="0"/>
      <w:marRight w:val="0"/>
      <w:marTop w:val="0"/>
      <w:marBottom w:val="0"/>
      <w:divBdr>
        <w:top w:val="none" w:sz="0" w:space="0" w:color="auto"/>
        <w:left w:val="none" w:sz="0" w:space="0" w:color="auto"/>
        <w:bottom w:val="none" w:sz="0" w:space="0" w:color="auto"/>
        <w:right w:val="none" w:sz="0" w:space="0" w:color="auto"/>
      </w:divBdr>
    </w:div>
    <w:div w:id="1198858160">
      <w:bodyDiv w:val="1"/>
      <w:marLeft w:val="0"/>
      <w:marRight w:val="0"/>
      <w:marTop w:val="0"/>
      <w:marBottom w:val="0"/>
      <w:divBdr>
        <w:top w:val="none" w:sz="0" w:space="0" w:color="auto"/>
        <w:left w:val="none" w:sz="0" w:space="0" w:color="auto"/>
        <w:bottom w:val="none" w:sz="0" w:space="0" w:color="auto"/>
        <w:right w:val="none" w:sz="0" w:space="0" w:color="auto"/>
      </w:divBdr>
    </w:div>
    <w:div w:id="1558085492">
      <w:bodyDiv w:val="1"/>
      <w:marLeft w:val="0"/>
      <w:marRight w:val="0"/>
      <w:marTop w:val="0"/>
      <w:marBottom w:val="0"/>
      <w:divBdr>
        <w:top w:val="none" w:sz="0" w:space="0" w:color="auto"/>
        <w:left w:val="none" w:sz="0" w:space="0" w:color="auto"/>
        <w:bottom w:val="none" w:sz="0" w:space="0" w:color="auto"/>
        <w:right w:val="none" w:sz="0" w:space="0" w:color="auto"/>
      </w:divBdr>
    </w:div>
    <w:div w:id="194753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lation.gov.au/Details/C2017C003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4</cp:revision>
  <cp:lastPrinted>2021-06-09T02:51:00Z</cp:lastPrinted>
  <dcterms:created xsi:type="dcterms:W3CDTF">2021-06-09T02:51:00Z</dcterms:created>
  <dcterms:modified xsi:type="dcterms:W3CDTF">2022-06-04T08:02:00Z</dcterms:modified>
</cp:coreProperties>
</file>