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57F8558" w:rsidR="00136ABB" w:rsidRPr="00A65F27" w:rsidRDefault="001923B9" w:rsidP="00136ABB">
      <w:pPr>
        <w:spacing w:line="276" w:lineRule="auto"/>
        <w:rPr>
          <w:rFonts w:asciiTheme="majorHAnsi" w:hAnsiTheme="majorHAnsi" w:cs="Calibri Light (Headings)"/>
          <w:bCs/>
          <w:spacing w:val="20"/>
          <w:sz w:val="16"/>
          <w:szCs w:val="16"/>
        </w:rPr>
      </w:pPr>
      <w:r w:rsidRPr="00A65F27">
        <w:rPr>
          <w:rFonts w:asciiTheme="majorHAnsi" w:hAnsiTheme="majorHAnsi" w:cs="Calibri Light (Headings)"/>
          <w:bCs/>
          <w:spacing w:val="20"/>
          <w:sz w:val="46"/>
          <w:szCs w:val="46"/>
        </w:rPr>
        <w:t>LOCKDOWN POLICY</w:t>
      </w:r>
      <w:r w:rsidR="00A81408" w:rsidRPr="00A65F27">
        <w:rPr>
          <w:rFonts w:asciiTheme="majorHAnsi" w:hAnsiTheme="majorHAnsi" w:cs="Calibri Light (Headings)"/>
          <w:bCs/>
          <w:spacing w:val="20"/>
          <w:sz w:val="46"/>
          <w:szCs w:val="46"/>
        </w:rPr>
        <w:br/>
      </w:r>
    </w:p>
    <w:p w14:paraId="1D8CAFAE" w14:textId="71425CD5" w:rsidR="00A72609" w:rsidRPr="00A8689D" w:rsidRDefault="00A72609" w:rsidP="00A72609">
      <w:pPr>
        <w:spacing w:line="360" w:lineRule="auto"/>
        <w:rPr>
          <w:rFonts w:asciiTheme="majorHAnsi" w:hAnsiTheme="majorHAnsi" w:cs="Arial"/>
          <w:szCs w:val="18"/>
          <w:lang w:eastAsia="en-AU"/>
        </w:rPr>
      </w:pPr>
      <w:r w:rsidRPr="00A8689D">
        <w:rPr>
          <w:rFonts w:asciiTheme="majorHAnsi" w:hAnsiTheme="majorHAnsi"/>
        </w:rPr>
        <w:t xml:space="preserve">Under the </w:t>
      </w:r>
      <w:r w:rsidRPr="00A8689D">
        <w:rPr>
          <w:rFonts w:asciiTheme="majorHAnsi" w:hAnsiTheme="majorHAnsi"/>
          <w:i/>
          <w:iCs/>
        </w:rPr>
        <w:t xml:space="preserve">Education and Care Services National Regulations </w:t>
      </w:r>
      <w:r w:rsidRPr="00A8689D">
        <w:rPr>
          <w:rFonts w:asciiTheme="majorHAnsi" w:hAnsiTheme="majorHAnsi"/>
        </w:rPr>
        <w:t>the approved provider must ensure that policies and procedures are in place for emergency and evacuation</w:t>
      </w:r>
      <w:r w:rsidR="00EB263D" w:rsidRPr="00A8689D">
        <w:rPr>
          <w:rFonts w:asciiTheme="majorHAnsi" w:hAnsiTheme="majorHAnsi"/>
        </w:rPr>
        <w:t xml:space="preserve"> situations</w:t>
      </w:r>
      <w:r w:rsidRPr="00A8689D">
        <w:rPr>
          <w:rFonts w:asciiTheme="majorHAnsi" w:hAnsiTheme="majorHAnsi"/>
        </w:rPr>
        <w:t xml:space="preserve"> (regulation 168) and take reasonable steps to ensure those policies and procedures are followed (regulation 170) (ACECQA 2021).</w:t>
      </w:r>
    </w:p>
    <w:p w14:paraId="2F19B956" w14:textId="2A6FC95D" w:rsidR="001923B9" w:rsidRPr="00A8689D" w:rsidRDefault="001923B9" w:rsidP="001923B9">
      <w:pPr>
        <w:spacing w:after="0" w:line="360" w:lineRule="auto"/>
        <w:rPr>
          <w:rFonts w:asciiTheme="majorHAnsi" w:hAnsiTheme="majorHAnsi"/>
        </w:rPr>
      </w:pPr>
      <w:r w:rsidRPr="00A8689D">
        <w:rPr>
          <w:rFonts w:asciiTheme="majorHAnsi" w:hAnsiTheme="majorHAnsi"/>
        </w:rPr>
        <w:t>Our Service is committed to the ongoing safety and wellbeing of children, staff, families and visitors. To achieve this, we will implement a clear plan to manage all emergency situations, including a plan for emergencies that may require our Service to go into lockdown</w:t>
      </w:r>
      <w:r w:rsidR="00CF1C22" w:rsidRPr="00A8689D">
        <w:rPr>
          <w:rFonts w:asciiTheme="majorHAnsi" w:hAnsiTheme="majorHAnsi"/>
        </w:rPr>
        <w:t xml:space="preserve"> and ensure our educators and staff are well equipped with the knowledge and expertise to respond effectively when required.</w:t>
      </w:r>
      <w:r w:rsidR="00ED1560" w:rsidRPr="00A8689D">
        <w:rPr>
          <w:rFonts w:asciiTheme="majorHAnsi" w:hAnsiTheme="majorHAnsi"/>
        </w:rPr>
        <w:t xml:space="preserve"> Children and staff will regularly rehearse our emergency procedures, including lockdown</w:t>
      </w:r>
      <w:r w:rsidR="000D07BD" w:rsidRPr="00A8689D">
        <w:rPr>
          <w:rFonts w:asciiTheme="majorHAnsi" w:hAnsiTheme="majorHAnsi"/>
        </w:rPr>
        <w:t xml:space="preserve"> to ensure their safety and wellbeing.</w:t>
      </w:r>
    </w:p>
    <w:p w14:paraId="1B96993A" w14:textId="77777777" w:rsidR="00136ABB" w:rsidRPr="00A8689D" w:rsidRDefault="00136ABB" w:rsidP="00136ABB">
      <w:pPr>
        <w:spacing w:line="276" w:lineRule="auto"/>
        <w:rPr>
          <w:rFonts w:asciiTheme="majorHAnsi" w:hAnsiTheme="majorHAnsi"/>
          <w:b/>
          <w:sz w:val="16"/>
          <w:szCs w:val="16"/>
        </w:rPr>
      </w:pPr>
    </w:p>
    <w:p w14:paraId="0611F81B" w14:textId="662C1BE8" w:rsidR="0045799A" w:rsidRPr="00A8689D" w:rsidRDefault="00344B89" w:rsidP="0036669C">
      <w:pPr>
        <w:spacing w:after="0" w:line="360" w:lineRule="auto"/>
        <w:rPr>
          <w:rFonts w:asciiTheme="majorHAnsi" w:hAnsiTheme="majorHAnsi" w:cs="Arial"/>
          <w:szCs w:val="18"/>
          <w:lang w:eastAsia="en-AU"/>
        </w:rPr>
      </w:pPr>
      <w:r w:rsidRPr="00A8689D">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751"/>
        <w:gridCol w:w="6662"/>
      </w:tblGrid>
      <w:tr w:rsidR="0036669C" w:rsidRPr="00A8689D" w14:paraId="07560DF8" w14:textId="77777777" w:rsidTr="00004B18">
        <w:trPr>
          <w:trHeight w:val="495"/>
        </w:trPr>
        <w:tc>
          <w:tcPr>
            <w:tcW w:w="9185" w:type="dxa"/>
            <w:gridSpan w:val="3"/>
            <w:shd w:val="clear" w:color="auto" w:fill="D9D9D9" w:themeFill="background1" w:themeFillShade="D9"/>
            <w:vAlign w:val="center"/>
          </w:tcPr>
          <w:p w14:paraId="62483640" w14:textId="51621C78" w:rsidR="0036669C" w:rsidRPr="00A8689D" w:rsidRDefault="0036669C" w:rsidP="006865C5">
            <w:pPr>
              <w:ind w:hanging="27"/>
              <w:rPr>
                <w:rFonts w:ascii="Calibri Light" w:hAnsi="Calibri Light"/>
                <w:color w:val="000000" w:themeColor="text1"/>
                <w:sz w:val="24"/>
              </w:rPr>
            </w:pPr>
            <w:r w:rsidRPr="00A8689D">
              <w:rPr>
                <w:rFonts w:ascii="Calibri Light" w:hAnsi="Calibri Light"/>
                <w:color w:val="000000" w:themeColor="text1"/>
                <w:sz w:val="24"/>
                <w:szCs w:val="24"/>
                <w:lang w:val="en-US"/>
              </w:rPr>
              <w:t xml:space="preserve"> </w:t>
            </w:r>
            <w:r w:rsidRPr="00A8689D">
              <w:t>Q</w:t>
            </w:r>
            <w:r w:rsidR="00A81408" w:rsidRPr="00A8689D">
              <w:t xml:space="preserve">UALITY AREA </w:t>
            </w:r>
            <w:r w:rsidR="006865C5" w:rsidRPr="00A8689D">
              <w:t>2</w:t>
            </w:r>
            <w:r w:rsidRPr="00A8689D">
              <w:t xml:space="preserve">:  </w:t>
            </w:r>
            <w:r w:rsidR="006865C5" w:rsidRPr="00A8689D">
              <w:rPr>
                <w:rFonts w:ascii="Calibri Light" w:hAnsi="Calibri Light"/>
                <w:color w:val="000000" w:themeColor="text1"/>
                <w:sz w:val="24"/>
                <w:szCs w:val="24"/>
                <w:lang w:val="en-US"/>
              </w:rPr>
              <w:t>CHILDREN’S HEALTH AND SAFETY</w:t>
            </w:r>
          </w:p>
        </w:tc>
      </w:tr>
      <w:tr w:rsidR="006865C5" w:rsidRPr="00A8689D" w14:paraId="709C42F0" w14:textId="77777777" w:rsidTr="00004B18">
        <w:trPr>
          <w:trHeight w:val="563"/>
        </w:trPr>
        <w:tc>
          <w:tcPr>
            <w:tcW w:w="772" w:type="dxa"/>
            <w:vAlign w:val="center"/>
          </w:tcPr>
          <w:p w14:paraId="0B6298F9" w14:textId="65F4FC06" w:rsidR="006865C5" w:rsidRPr="00A8689D" w:rsidRDefault="006865C5" w:rsidP="006865C5">
            <w:pPr>
              <w:jc w:val="center"/>
              <w:rPr>
                <w:rFonts w:asciiTheme="majorHAnsi" w:hAnsiTheme="majorHAnsi"/>
              </w:rPr>
            </w:pPr>
            <w:r w:rsidRPr="00A8689D">
              <w:rPr>
                <w:rFonts w:asciiTheme="majorHAnsi" w:hAnsiTheme="majorHAnsi"/>
              </w:rPr>
              <w:t>2.2</w:t>
            </w:r>
          </w:p>
        </w:tc>
        <w:tc>
          <w:tcPr>
            <w:tcW w:w="1751" w:type="dxa"/>
            <w:vAlign w:val="center"/>
          </w:tcPr>
          <w:p w14:paraId="770D3442" w14:textId="6BA9CE30" w:rsidR="006865C5" w:rsidRPr="00A8689D" w:rsidRDefault="006865C5" w:rsidP="006865C5">
            <w:pPr>
              <w:rPr>
                <w:rFonts w:asciiTheme="majorHAnsi" w:hAnsiTheme="majorHAnsi"/>
              </w:rPr>
            </w:pPr>
            <w:r w:rsidRPr="00A8689D">
              <w:rPr>
                <w:rFonts w:asciiTheme="majorHAnsi" w:hAnsiTheme="majorHAnsi"/>
              </w:rPr>
              <w:t xml:space="preserve">Safety </w:t>
            </w:r>
          </w:p>
        </w:tc>
        <w:tc>
          <w:tcPr>
            <w:tcW w:w="6662" w:type="dxa"/>
            <w:vAlign w:val="center"/>
          </w:tcPr>
          <w:p w14:paraId="0921CC03" w14:textId="081E87C6" w:rsidR="006865C5" w:rsidRPr="00A8689D" w:rsidRDefault="006865C5" w:rsidP="006865C5">
            <w:pPr>
              <w:rPr>
                <w:rFonts w:asciiTheme="majorHAnsi" w:hAnsiTheme="majorHAnsi"/>
              </w:rPr>
            </w:pPr>
            <w:r w:rsidRPr="00A8689D">
              <w:rPr>
                <w:rFonts w:asciiTheme="majorHAnsi" w:hAnsiTheme="majorHAnsi"/>
              </w:rPr>
              <w:t xml:space="preserve">Each child is protected. </w:t>
            </w:r>
          </w:p>
        </w:tc>
      </w:tr>
      <w:tr w:rsidR="006865C5" w:rsidRPr="00A8689D" w14:paraId="141C76D6" w14:textId="77777777" w:rsidTr="00004B18">
        <w:trPr>
          <w:trHeight w:val="726"/>
        </w:trPr>
        <w:tc>
          <w:tcPr>
            <w:tcW w:w="772" w:type="dxa"/>
            <w:shd w:val="clear" w:color="auto" w:fill="F2F2F2" w:themeFill="background1" w:themeFillShade="F2"/>
            <w:vAlign w:val="center"/>
          </w:tcPr>
          <w:p w14:paraId="2EA46928" w14:textId="674C1D4B" w:rsidR="006865C5" w:rsidRPr="00A8689D" w:rsidRDefault="006865C5" w:rsidP="006865C5">
            <w:pPr>
              <w:jc w:val="center"/>
              <w:rPr>
                <w:rFonts w:asciiTheme="majorHAnsi" w:hAnsiTheme="majorHAnsi"/>
              </w:rPr>
            </w:pPr>
            <w:r w:rsidRPr="00A8689D">
              <w:rPr>
                <w:rFonts w:asciiTheme="majorHAnsi" w:hAnsiTheme="majorHAnsi"/>
              </w:rPr>
              <w:t>2.2.1</w:t>
            </w:r>
          </w:p>
        </w:tc>
        <w:tc>
          <w:tcPr>
            <w:tcW w:w="1751" w:type="dxa"/>
            <w:shd w:val="clear" w:color="auto" w:fill="F2F2F2" w:themeFill="background1" w:themeFillShade="F2"/>
            <w:vAlign w:val="center"/>
          </w:tcPr>
          <w:p w14:paraId="7462F700" w14:textId="7A8502B0" w:rsidR="006865C5" w:rsidRPr="00A8689D" w:rsidRDefault="006865C5" w:rsidP="006865C5">
            <w:pPr>
              <w:rPr>
                <w:rFonts w:asciiTheme="majorHAnsi" w:hAnsiTheme="majorHAnsi"/>
              </w:rPr>
            </w:pPr>
            <w:r w:rsidRPr="00A8689D">
              <w:rPr>
                <w:rFonts w:asciiTheme="majorHAnsi" w:hAnsiTheme="majorHAnsi"/>
              </w:rPr>
              <w:t xml:space="preserve">Supervision </w:t>
            </w:r>
          </w:p>
        </w:tc>
        <w:tc>
          <w:tcPr>
            <w:tcW w:w="6662" w:type="dxa"/>
            <w:shd w:val="clear" w:color="auto" w:fill="F2F2F2" w:themeFill="background1" w:themeFillShade="F2"/>
            <w:vAlign w:val="center"/>
          </w:tcPr>
          <w:p w14:paraId="13AAA22E" w14:textId="3394284F" w:rsidR="006865C5" w:rsidRPr="00A8689D" w:rsidRDefault="006865C5" w:rsidP="006865C5">
            <w:pPr>
              <w:rPr>
                <w:rFonts w:asciiTheme="majorHAnsi" w:hAnsiTheme="majorHAnsi"/>
              </w:rPr>
            </w:pPr>
            <w:r w:rsidRPr="00A8689D">
              <w:rPr>
                <w:rFonts w:asciiTheme="majorHAnsi" w:hAnsiTheme="majorHAnsi"/>
              </w:rPr>
              <w:t>At all times, reasonable precautions and adequate supervision ensure children are protected from harm and hazard.</w:t>
            </w:r>
          </w:p>
        </w:tc>
      </w:tr>
      <w:tr w:rsidR="006865C5" w:rsidRPr="00A8689D" w14:paraId="69AD9603" w14:textId="77777777" w:rsidTr="00004B18">
        <w:trPr>
          <w:trHeight w:val="978"/>
        </w:trPr>
        <w:tc>
          <w:tcPr>
            <w:tcW w:w="772" w:type="dxa"/>
            <w:vAlign w:val="center"/>
          </w:tcPr>
          <w:p w14:paraId="74B75F73" w14:textId="54968901" w:rsidR="006865C5" w:rsidRPr="00A8689D" w:rsidRDefault="006865C5" w:rsidP="006865C5">
            <w:pPr>
              <w:jc w:val="center"/>
              <w:rPr>
                <w:rFonts w:asciiTheme="majorHAnsi" w:hAnsiTheme="majorHAnsi"/>
              </w:rPr>
            </w:pPr>
            <w:r w:rsidRPr="00A8689D">
              <w:rPr>
                <w:rFonts w:asciiTheme="majorHAnsi" w:hAnsiTheme="majorHAnsi"/>
              </w:rPr>
              <w:t>2.2.2</w:t>
            </w:r>
          </w:p>
        </w:tc>
        <w:tc>
          <w:tcPr>
            <w:tcW w:w="1751" w:type="dxa"/>
            <w:vAlign w:val="center"/>
          </w:tcPr>
          <w:p w14:paraId="39D5A594" w14:textId="22B97B54" w:rsidR="006865C5" w:rsidRPr="00A8689D" w:rsidRDefault="006865C5" w:rsidP="006865C5">
            <w:pPr>
              <w:rPr>
                <w:rFonts w:asciiTheme="majorHAnsi" w:hAnsiTheme="majorHAnsi"/>
              </w:rPr>
            </w:pPr>
            <w:r w:rsidRPr="00A8689D">
              <w:rPr>
                <w:rFonts w:asciiTheme="majorHAnsi" w:hAnsiTheme="majorHAnsi"/>
              </w:rPr>
              <w:t xml:space="preserve">Incident and emergency management </w:t>
            </w:r>
          </w:p>
        </w:tc>
        <w:tc>
          <w:tcPr>
            <w:tcW w:w="6662" w:type="dxa"/>
            <w:vAlign w:val="center"/>
          </w:tcPr>
          <w:p w14:paraId="543E00B2" w14:textId="317FE235" w:rsidR="006865C5" w:rsidRPr="00A8689D" w:rsidRDefault="006865C5" w:rsidP="006865C5">
            <w:pPr>
              <w:rPr>
                <w:rFonts w:asciiTheme="majorHAnsi" w:hAnsiTheme="majorHAnsi"/>
              </w:rPr>
            </w:pPr>
            <w:r w:rsidRPr="00A8689D">
              <w:rPr>
                <w:rFonts w:asciiTheme="majorHAnsi" w:hAnsiTheme="majorHAnsi"/>
              </w:rPr>
              <w:t>Plans to effectively manage incidents and emergencies are developed in consultation with relevant authorities, practiced and implemented.</w:t>
            </w:r>
          </w:p>
        </w:tc>
      </w:tr>
    </w:tbl>
    <w:p w14:paraId="044E86F5" w14:textId="060AEC8F" w:rsidR="00A81408" w:rsidRPr="00A8689D" w:rsidRDefault="00A81408" w:rsidP="00A81408">
      <w:pPr>
        <w:spacing w:line="360" w:lineRule="auto"/>
        <w:rPr>
          <w:rFonts w:cs="Arial"/>
          <w:sz w:val="2"/>
          <w:szCs w:val="2"/>
          <w:lang w:val="en-US"/>
        </w:rPr>
      </w:pPr>
    </w:p>
    <w:tbl>
      <w:tblPr>
        <w:tblStyle w:val="TableGrid"/>
        <w:tblW w:w="9185" w:type="dxa"/>
        <w:tblInd w:w="-5" w:type="dxa"/>
        <w:tblLook w:val="04A0" w:firstRow="1" w:lastRow="0" w:firstColumn="1" w:lastColumn="0" w:noHBand="0" w:noVBand="1"/>
      </w:tblPr>
      <w:tblGrid>
        <w:gridCol w:w="772"/>
        <w:gridCol w:w="1751"/>
        <w:gridCol w:w="6662"/>
      </w:tblGrid>
      <w:tr w:rsidR="005069B1" w:rsidRPr="00A8689D" w14:paraId="7EF4BD9A" w14:textId="77777777" w:rsidTr="00004B18">
        <w:trPr>
          <w:trHeight w:val="495"/>
        </w:trPr>
        <w:tc>
          <w:tcPr>
            <w:tcW w:w="9185" w:type="dxa"/>
            <w:gridSpan w:val="3"/>
            <w:shd w:val="clear" w:color="auto" w:fill="D9D9D9" w:themeFill="background1" w:themeFillShade="D9"/>
            <w:vAlign w:val="center"/>
          </w:tcPr>
          <w:p w14:paraId="67A34E03" w14:textId="77777777" w:rsidR="005069B1" w:rsidRPr="00A8689D" w:rsidRDefault="005069B1" w:rsidP="003440F2">
            <w:pPr>
              <w:ind w:hanging="27"/>
              <w:rPr>
                <w:rFonts w:ascii="Calibri Light" w:hAnsi="Calibri Light"/>
                <w:color w:val="000000" w:themeColor="text1"/>
                <w:sz w:val="24"/>
              </w:rPr>
            </w:pPr>
            <w:r w:rsidRPr="00A8689D">
              <w:t xml:space="preserve">QUALITY AREA 7:  </w:t>
            </w:r>
            <w:r w:rsidRPr="00A8689D">
              <w:rPr>
                <w:rFonts w:ascii="Calibri Light" w:hAnsi="Calibri Light"/>
                <w:color w:val="000000" w:themeColor="text1"/>
                <w:sz w:val="24"/>
                <w:szCs w:val="24"/>
                <w:lang w:val="en-US"/>
              </w:rPr>
              <w:t>GOVERNANCE AND LEADERSHIP</w:t>
            </w:r>
          </w:p>
        </w:tc>
      </w:tr>
      <w:tr w:rsidR="005069B1" w:rsidRPr="00A8689D" w14:paraId="6C936825" w14:textId="77777777" w:rsidTr="00004B18">
        <w:trPr>
          <w:trHeight w:val="854"/>
        </w:trPr>
        <w:tc>
          <w:tcPr>
            <w:tcW w:w="772" w:type="dxa"/>
            <w:vAlign w:val="center"/>
          </w:tcPr>
          <w:p w14:paraId="0E1AA819" w14:textId="77777777" w:rsidR="005069B1" w:rsidRPr="00A8689D" w:rsidRDefault="005069B1" w:rsidP="003440F2">
            <w:pPr>
              <w:jc w:val="center"/>
              <w:rPr>
                <w:rFonts w:asciiTheme="majorHAnsi" w:hAnsiTheme="majorHAnsi"/>
              </w:rPr>
            </w:pPr>
            <w:r w:rsidRPr="00A8689D">
              <w:rPr>
                <w:rFonts w:asciiTheme="majorHAnsi" w:hAnsiTheme="majorHAnsi"/>
              </w:rPr>
              <w:t>7.1.2</w:t>
            </w:r>
          </w:p>
        </w:tc>
        <w:tc>
          <w:tcPr>
            <w:tcW w:w="1751" w:type="dxa"/>
            <w:vAlign w:val="center"/>
          </w:tcPr>
          <w:p w14:paraId="2FAF70F8" w14:textId="77777777" w:rsidR="005069B1" w:rsidRPr="00A8689D" w:rsidRDefault="005069B1" w:rsidP="003440F2">
            <w:pPr>
              <w:rPr>
                <w:rFonts w:asciiTheme="majorHAnsi" w:hAnsiTheme="majorHAnsi"/>
              </w:rPr>
            </w:pPr>
            <w:r w:rsidRPr="00A8689D">
              <w:rPr>
                <w:rFonts w:asciiTheme="majorHAnsi" w:hAnsiTheme="majorHAnsi"/>
              </w:rPr>
              <w:t>Management Systems</w:t>
            </w:r>
          </w:p>
        </w:tc>
        <w:tc>
          <w:tcPr>
            <w:tcW w:w="6662" w:type="dxa"/>
            <w:vAlign w:val="center"/>
          </w:tcPr>
          <w:p w14:paraId="788DA22C" w14:textId="77777777" w:rsidR="005069B1" w:rsidRPr="00A8689D" w:rsidRDefault="005069B1" w:rsidP="003440F2">
            <w:pPr>
              <w:rPr>
                <w:rFonts w:asciiTheme="majorHAnsi" w:hAnsiTheme="majorHAnsi"/>
              </w:rPr>
            </w:pPr>
            <w:r w:rsidRPr="00A8689D">
              <w:rPr>
                <w:rFonts w:asciiTheme="majorHAnsi" w:hAnsiTheme="majorHAnsi"/>
              </w:rPr>
              <w:t>Systems are in place to manage risk and enable the effective management and operation of a quality service.</w:t>
            </w:r>
          </w:p>
        </w:tc>
      </w:tr>
      <w:tr w:rsidR="00ED1560" w:rsidRPr="00A8689D" w14:paraId="44D5E2CE" w14:textId="77777777" w:rsidTr="00004B18">
        <w:trPr>
          <w:trHeight w:val="854"/>
        </w:trPr>
        <w:tc>
          <w:tcPr>
            <w:tcW w:w="772" w:type="dxa"/>
            <w:vAlign w:val="center"/>
          </w:tcPr>
          <w:p w14:paraId="276AF582" w14:textId="049701CD" w:rsidR="00ED1560" w:rsidRPr="00A8689D" w:rsidRDefault="00ED1560" w:rsidP="00ED1560">
            <w:pPr>
              <w:jc w:val="center"/>
              <w:rPr>
                <w:rFonts w:asciiTheme="majorHAnsi" w:hAnsiTheme="majorHAnsi"/>
              </w:rPr>
            </w:pPr>
            <w:r w:rsidRPr="00A8689D">
              <w:rPr>
                <w:rFonts w:asciiTheme="majorHAnsi" w:hAnsiTheme="majorHAnsi"/>
              </w:rPr>
              <w:t>7.1.3</w:t>
            </w:r>
          </w:p>
        </w:tc>
        <w:tc>
          <w:tcPr>
            <w:tcW w:w="1751" w:type="dxa"/>
            <w:vAlign w:val="center"/>
          </w:tcPr>
          <w:p w14:paraId="4D594488" w14:textId="302CCDBF" w:rsidR="00ED1560" w:rsidRPr="00A8689D" w:rsidRDefault="00ED1560" w:rsidP="00ED1560">
            <w:pPr>
              <w:rPr>
                <w:rFonts w:asciiTheme="majorHAnsi" w:hAnsiTheme="majorHAnsi"/>
              </w:rPr>
            </w:pPr>
            <w:r w:rsidRPr="00A8689D">
              <w:rPr>
                <w:rFonts w:asciiTheme="majorHAnsi" w:hAnsiTheme="majorHAnsi"/>
              </w:rPr>
              <w:t xml:space="preserve">Roles and responsibilities </w:t>
            </w:r>
          </w:p>
        </w:tc>
        <w:tc>
          <w:tcPr>
            <w:tcW w:w="6662" w:type="dxa"/>
            <w:vAlign w:val="center"/>
          </w:tcPr>
          <w:p w14:paraId="74A6FA1B" w14:textId="41DDDBAC" w:rsidR="00ED1560" w:rsidRPr="00A8689D" w:rsidRDefault="00ED1560" w:rsidP="00ED1560">
            <w:pPr>
              <w:rPr>
                <w:rFonts w:asciiTheme="majorHAnsi" w:hAnsiTheme="majorHAnsi"/>
              </w:rPr>
            </w:pPr>
            <w:r w:rsidRPr="00A8689D">
              <w:rPr>
                <w:rFonts w:asciiTheme="majorHAnsi" w:hAnsiTheme="majorHAnsi"/>
              </w:rPr>
              <w:t xml:space="preserve">Roles and responsibilities are clearly defined, and understood, and support effective decision-making and operation of the service. </w:t>
            </w:r>
          </w:p>
        </w:tc>
      </w:tr>
    </w:tbl>
    <w:p w14:paraId="48258776" w14:textId="77777777" w:rsidR="005069B1" w:rsidRPr="00A8689D" w:rsidRDefault="005069B1" w:rsidP="00A81408">
      <w:pPr>
        <w:spacing w:line="360" w:lineRule="auto"/>
        <w:rPr>
          <w:rFonts w:cs="Arial"/>
          <w:sz w:val="15"/>
          <w:szCs w:val="15"/>
          <w:lang w:val="en-US"/>
        </w:rPr>
      </w:pPr>
    </w:p>
    <w:tbl>
      <w:tblPr>
        <w:tblStyle w:val="TableGrid"/>
        <w:tblW w:w="9067" w:type="dxa"/>
        <w:tblLook w:val="04A0" w:firstRow="1" w:lastRow="0" w:firstColumn="1" w:lastColumn="0" w:noHBand="0" w:noVBand="1"/>
      </w:tblPr>
      <w:tblGrid>
        <w:gridCol w:w="1101"/>
        <w:gridCol w:w="7966"/>
      </w:tblGrid>
      <w:tr w:rsidR="00EB263D" w:rsidRPr="00A8689D" w14:paraId="1CA254C9" w14:textId="77777777" w:rsidTr="000F094D">
        <w:trPr>
          <w:trHeight w:val="528"/>
        </w:trPr>
        <w:tc>
          <w:tcPr>
            <w:tcW w:w="9067" w:type="dxa"/>
            <w:gridSpan w:val="2"/>
            <w:shd w:val="clear" w:color="auto" w:fill="F2F2F2" w:themeFill="background1" w:themeFillShade="F2"/>
            <w:vAlign w:val="center"/>
          </w:tcPr>
          <w:p w14:paraId="31A1861A" w14:textId="77777777" w:rsidR="00EB263D" w:rsidRPr="00A8689D" w:rsidRDefault="00EB263D" w:rsidP="000F094D">
            <w:pPr>
              <w:rPr>
                <w:rFonts w:asciiTheme="majorHAnsi" w:hAnsiTheme="majorHAnsi" w:cstheme="majorHAnsi"/>
                <w:color w:val="000000" w:themeColor="text1"/>
                <w:sz w:val="24"/>
              </w:rPr>
            </w:pPr>
            <w:r w:rsidRPr="00A8689D">
              <w:rPr>
                <w:rFonts w:asciiTheme="majorHAnsi" w:hAnsiTheme="majorHAnsi" w:cstheme="majorHAnsi"/>
                <w:sz w:val="24"/>
                <w:szCs w:val="24"/>
                <w:lang w:val="en-US"/>
              </w:rPr>
              <w:t>EDUCATION AND CARE SERVICES NATIONAL REGULATIONS</w:t>
            </w:r>
          </w:p>
        </w:tc>
      </w:tr>
      <w:tr w:rsidR="00EB263D" w:rsidRPr="00A8689D" w14:paraId="136AF3B9" w14:textId="77777777" w:rsidTr="000F094D">
        <w:trPr>
          <w:trHeight w:val="418"/>
        </w:trPr>
        <w:tc>
          <w:tcPr>
            <w:tcW w:w="1101" w:type="dxa"/>
            <w:shd w:val="clear" w:color="auto" w:fill="FFFFFF" w:themeFill="background1"/>
            <w:vAlign w:val="center"/>
          </w:tcPr>
          <w:p w14:paraId="1A9B657C" w14:textId="77777777" w:rsidR="00EB263D" w:rsidRPr="00A8689D" w:rsidRDefault="00EB263D" w:rsidP="000F094D">
            <w:pPr>
              <w:jc w:val="center"/>
              <w:rPr>
                <w:rFonts w:asciiTheme="majorHAnsi" w:hAnsiTheme="majorHAnsi"/>
              </w:rPr>
            </w:pPr>
            <w:r w:rsidRPr="00A8689D">
              <w:rPr>
                <w:rFonts w:asciiTheme="majorHAnsi" w:hAnsiTheme="majorHAnsi"/>
              </w:rPr>
              <w:t>12(d)</w:t>
            </w:r>
          </w:p>
        </w:tc>
        <w:tc>
          <w:tcPr>
            <w:tcW w:w="7966" w:type="dxa"/>
            <w:shd w:val="clear" w:color="auto" w:fill="FFFFFF" w:themeFill="background1"/>
            <w:vAlign w:val="center"/>
          </w:tcPr>
          <w:p w14:paraId="5690FDF1" w14:textId="77777777" w:rsidR="00EB263D" w:rsidRPr="00A8689D" w:rsidRDefault="00EB263D" w:rsidP="000F094D">
            <w:pPr>
              <w:rPr>
                <w:rFonts w:asciiTheme="majorHAnsi" w:hAnsiTheme="majorHAnsi" w:cs="Calibri"/>
                <w:color w:val="000000"/>
              </w:rPr>
            </w:pPr>
            <w:r w:rsidRPr="00A8689D">
              <w:rPr>
                <w:rFonts w:asciiTheme="majorHAnsi" w:hAnsiTheme="majorHAnsi" w:cs="Calibri"/>
                <w:color w:val="000000"/>
              </w:rPr>
              <w:t>Meaning of a serious incident- any emergency for which emergency services attended</w:t>
            </w:r>
          </w:p>
        </w:tc>
      </w:tr>
      <w:tr w:rsidR="00EB263D" w:rsidRPr="00A8689D" w14:paraId="2BE691DE" w14:textId="77777777" w:rsidTr="000F094D">
        <w:trPr>
          <w:trHeight w:val="418"/>
        </w:trPr>
        <w:tc>
          <w:tcPr>
            <w:tcW w:w="1101" w:type="dxa"/>
            <w:shd w:val="clear" w:color="auto" w:fill="F2F2F2" w:themeFill="background1" w:themeFillShade="F2"/>
            <w:vAlign w:val="center"/>
          </w:tcPr>
          <w:p w14:paraId="0914CCA3" w14:textId="77777777" w:rsidR="00EB263D" w:rsidRPr="00A8689D" w:rsidRDefault="00EB263D" w:rsidP="000F094D">
            <w:pPr>
              <w:jc w:val="center"/>
              <w:rPr>
                <w:rFonts w:asciiTheme="majorHAnsi" w:hAnsiTheme="majorHAnsi"/>
              </w:rPr>
            </w:pPr>
            <w:r w:rsidRPr="00A8689D">
              <w:rPr>
                <w:rFonts w:asciiTheme="majorHAnsi" w:hAnsiTheme="majorHAnsi"/>
              </w:rPr>
              <w:t>97</w:t>
            </w:r>
          </w:p>
        </w:tc>
        <w:tc>
          <w:tcPr>
            <w:tcW w:w="7966" w:type="dxa"/>
            <w:shd w:val="clear" w:color="auto" w:fill="F2F2F2" w:themeFill="background1" w:themeFillShade="F2"/>
            <w:vAlign w:val="center"/>
          </w:tcPr>
          <w:p w14:paraId="7DFB472D" w14:textId="77777777" w:rsidR="00EB263D" w:rsidRPr="00A8689D" w:rsidRDefault="00EB263D" w:rsidP="000F094D">
            <w:pPr>
              <w:rPr>
                <w:rFonts w:asciiTheme="majorHAnsi" w:hAnsiTheme="majorHAnsi"/>
              </w:rPr>
            </w:pPr>
            <w:r w:rsidRPr="00A8689D">
              <w:rPr>
                <w:rFonts w:asciiTheme="majorHAnsi" w:hAnsiTheme="majorHAnsi" w:cs="Calibri"/>
                <w:color w:val="000000"/>
              </w:rPr>
              <w:t>Emergency and evacuation procedures</w:t>
            </w:r>
          </w:p>
        </w:tc>
      </w:tr>
      <w:tr w:rsidR="00EB263D" w:rsidRPr="00A8689D" w14:paraId="12FEADA5" w14:textId="77777777" w:rsidTr="000F094D">
        <w:trPr>
          <w:trHeight w:val="409"/>
        </w:trPr>
        <w:tc>
          <w:tcPr>
            <w:tcW w:w="1101" w:type="dxa"/>
            <w:shd w:val="clear" w:color="auto" w:fill="FFFFFF" w:themeFill="background1"/>
            <w:vAlign w:val="center"/>
          </w:tcPr>
          <w:p w14:paraId="4776C9B0" w14:textId="77777777" w:rsidR="00EB263D" w:rsidRPr="00A8689D" w:rsidRDefault="00EB263D" w:rsidP="000F094D">
            <w:pPr>
              <w:jc w:val="center"/>
              <w:rPr>
                <w:rFonts w:asciiTheme="majorHAnsi" w:hAnsiTheme="majorHAnsi" w:cs="Calibri"/>
              </w:rPr>
            </w:pPr>
            <w:r w:rsidRPr="00A8689D">
              <w:rPr>
                <w:rFonts w:asciiTheme="majorHAnsi" w:hAnsiTheme="majorHAnsi"/>
              </w:rPr>
              <w:t>98</w:t>
            </w:r>
          </w:p>
        </w:tc>
        <w:tc>
          <w:tcPr>
            <w:tcW w:w="7966" w:type="dxa"/>
            <w:shd w:val="clear" w:color="auto" w:fill="FFFFFF" w:themeFill="background1"/>
            <w:vAlign w:val="center"/>
          </w:tcPr>
          <w:p w14:paraId="33244F30" w14:textId="77777777" w:rsidR="00EB263D" w:rsidRPr="00A8689D" w:rsidRDefault="00EB263D" w:rsidP="000F094D">
            <w:pPr>
              <w:rPr>
                <w:rFonts w:asciiTheme="majorHAnsi" w:hAnsiTheme="majorHAnsi" w:cs="Calibri"/>
                <w:color w:val="000000"/>
              </w:rPr>
            </w:pPr>
            <w:r w:rsidRPr="00A8689D">
              <w:rPr>
                <w:rFonts w:asciiTheme="majorHAnsi" w:hAnsiTheme="majorHAnsi" w:cs="Calibri"/>
                <w:color w:val="000000"/>
              </w:rPr>
              <w:t>Telephone or other communication equipment</w:t>
            </w:r>
          </w:p>
        </w:tc>
      </w:tr>
      <w:tr w:rsidR="00EB263D" w:rsidRPr="00A8689D" w14:paraId="0625DDFA" w14:textId="77777777" w:rsidTr="000F094D">
        <w:trPr>
          <w:trHeight w:val="409"/>
        </w:trPr>
        <w:tc>
          <w:tcPr>
            <w:tcW w:w="1101" w:type="dxa"/>
            <w:shd w:val="clear" w:color="auto" w:fill="F2F2F2" w:themeFill="background1" w:themeFillShade="F2"/>
            <w:vAlign w:val="center"/>
          </w:tcPr>
          <w:p w14:paraId="4F58582D" w14:textId="77777777" w:rsidR="00EB263D" w:rsidRPr="00A8689D" w:rsidRDefault="00EB263D" w:rsidP="000F094D">
            <w:pPr>
              <w:jc w:val="center"/>
              <w:rPr>
                <w:rFonts w:asciiTheme="majorHAnsi" w:hAnsiTheme="majorHAnsi"/>
              </w:rPr>
            </w:pPr>
            <w:r w:rsidRPr="00A8689D">
              <w:rPr>
                <w:rFonts w:asciiTheme="majorHAnsi" w:hAnsiTheme="majorHAnsi"/>
              </w:rPr>
              <w:t>99</w:t>
            </w:r>
          </w:p>
        </w:tc>
        <w:tc>
          <w:tcPr>
            <w:tcW w:w="7966" w:type="dxa"/>
            <w:shd w:val="clear" w:color="auto" w:fill="F2F2F2" w:themeFill="background1" w:themeFillShade="F2"/>
            <w:vAlign w:val="center"/>
          </w:tcPr>
          <w:p w14:paraId="0B3B89E5" w14:textId="77777777" w:rsidR="00EB263D" w:rsidRPr="00A8689D" w:rsidRDefault="00EB263D" w:rsidP="000F094D">
            <w:pPr>
              <w:rPr>
                <w:rFonts w:asciiTheme="majorHAnsi" w:hAnsiTheme="majorHAnsi" w:cs="Calibri"/>
                <w:color w:val="000000"/>
              </w:rPr>
            </w:pPr>
            <w:r w:rsidRPr="00A8689D">
              <w:rPr>
                <w:rFonts w:asciiTheme="majorHAnsi" w:hAnsiTheme="majorHAnsi" w:cs="Calibri"/>
                <w:color w:val="000000"/>
              </w:rPr>
              <w:t>Children leaving the education and care service premises</w:t>
            </w:r>
          </w:p>
        </w:tc>
      </w:tr>
      <w:tr w:rsidR="00EB263D" w:rsidRPr="00A8689D" w14:paraId="3431AAE4" w14:textId="77777777" w:rsidTr="000F094D">
        <w:trPr>
          <w:trHeight w:val="428"/>
        </w:trPr>
        <w:tc>
          <w:tcPr>
            <w:tcW w:w="1101" w:type="dxa"/>
            <w:shd w:val="clear" w:color="auto" w:fill="FFFFFF" w:themeFill="background1"/>
            <w:vAlign w:val="center"/>
          </w:tcPr>
          <w:p w14:paraId="75C173BE" w14:textId="77777777" w:rsidR="00EB263D" w:rsidRPr="00A8689D" w:rsidRDefault="00EB263D" w:rsidP="000F094D">
            <w:pPr>
              <w:jc w:val="center"/>
              <w:rPr>
                <w:rFonts w:asciiTheme="majorHAnsi" w:hAnsiTheme="majorHAnsi" w:cs="Calibri"/>
              </w:rPr>
            </w:pPr>
            <w:r w:rsidRPr="00A8689D">
              <w:rPr>
                <w:rFonts w:asciiTheme="majorHAnsi" w:hAnsiTheme="majorHAnsi"/>
              </w:rPr>
              <w:lastRenderedPageBreak/>
              <w:t>168</w:t>
            </w:r>
          </w:p>
        </w:tc>
        <w:tc>
          <w:tcPr>
            <w:tcW w:w="7966" w:type="dxa"/>
            <w:shd w:val="clear" w:color="auto" w:fill="FFFFFF" w:themeFill="background1"/>
            <w:vAlign w:val="center"/>
          </w:tcPr>
          <w:p w14:paraId="19823B82" w14:textId="77777777" w:rsidR="00EB263D" w:rsidRPr="00A8689D" w:rsidRDefault="00EB263D" w:rsidP="000F094D">
            <w:pPr>
              <w:rPr>
                <w:rFonts w:asciiTheme="majorHAnsi" w:hAnsiTheme="majorHAnsi"/>
              </w:rPr>
            </w:pPr>
            <w:r w:rsidRPr="00A8689D">
              <w:rPr>
                <w:rFonts w:asciiTheme="majorHAnsi" w:hAnsiTheme="majorHAnsi"/>
              </w:rPr>
              <w:t xml:space="preserve">Education and Care Services must have policies and procedures </w:t>
            </w:r>
          </w:p>
        </w:tc>
      </w:tr>
      <w:tr w:rsidR="00EB263D" w:rsidRPr="00A8689D" w14:paraId="4E2D13E1" w14:textId="77777777" w:rsidTr="000F094D">
        <w:trPr>
          <w:trHeight w:val="428"/>
        </w:trPr>
        <w:tc>
          <w:tcPr>
            <w:tcW w:w="1101" w:type="dxa"/>
            <w:shd w:val="clear" w:color="auto" w:fill="F2F2F2" w:themeFill="background1" w:themeFillShade="F2"/>
            <w:vAlign w:val="center"/>
          </w:tcPr>
          <w:p w14:paraId="7075BD4C" w14:textId="77777777" w:rsidR="00EB263D" w:rsidRPr="00A8689D" w:rsidRDefault="00EB263D" w:rsidP="000F094D">
            <w:pPr>
              <w:jc w:val="center"/>
              <w:rPr>
                <w:rFonts w:asciiTheme="majorHAnsi" w:hAnsiTheme="majorHAnsi"/>
              </w:rPr>
            </w:pPr>
            <w:r w:rsidRPr="00A8689D">
              <w:rPr>
                <w:rFonts w:asciiTheme="majorHAnsi" w:hAnsiTheme="majorHAnsi"/>
              </w:rPr>
              <w:t>170</w:t>
            </w:r>
          </w:p>
        </w:tc>
        <w:tc>
          <w:tcPr>
            <w:tcW w:w="7966" w:type="dxa"/>
            <w:shd w:val="clear" w:color="auto" w:fill="F2F2F2" w:themeFill="background1" w:themeFillShade="F2"/>
            <w:vAlign w:val="center"/>
          </w:tcPr>
          <w:p w14:paraId="6FEC0FF5" w14:textId="77777777" w:rsidR="00EB263D" w:rsidRPr="00A8689D" w:rsidRDefault="00EB263D" w:rsidP="000F094D">
            <w:pPr>
              <w:rPr>
                <w:rFonts w:asciiTheme="majorHAnsi" w:hAnsiTheme="majorHAnsi"/>
              </w:rPr>
            </w:pPr>
            <w:r w:rsidRPr="00A8689D">
              <w:rPr>
                <w:rFonts w:asciiTheme="majorHAnsi" w:hAnsiTheme="majorHAnsi"/>
              </w:rPr>
              <w:t>Policies and procedures are to be followed</w:t>
            </w:r>
          </w:p>
        </w:tc>
      </w:tr>
      <w:tr w:rsidR="00EB263D" w:rsidRPr="00A8689D" w14:paraId="0328841B" w14:textId="77777777" w:rsidTr="000F094D">
        <w:trPr>
          <w:trHeight w:val="428"/>
        </w:trPr>
        <w:tc>
          <w:tcPr>
            <w:tcW w:w="1101" w:type="dxa"/>
            <w:shd w:val="clear" w:color="auto" w:fill="FFFFFF" w:themeFill="background1"/>
            <w:vAlign w:val="center"/>
          </w:tcPr>
          <w:p w14:paraId="32606B8A" w14:textId="77777777" w:rsidR="00EB263D" w:rsidRPr="00A8689D" w:rsidRDefault="00EB263D" w:rsidP="000F094D">
            <w:pPr>
              <w:jc w:val="center"/>
              <w:rPr>
                <w:rFonts w:asciiTheme="majorHAnsi" w:hAnsiTheme="majorHAnsi"/>
              </w:rPr>
            </w:pPr>
            <w:r w:rsidRPr="00A8689D">
              <w:rPr>
                <w:rFonts w:asciiTheme="majorHAnsi" w:hAnsiTheme="majorHAnsi"/>
              </w:rPr>
              <w:t>171</w:t>
            </w:r>
          </w:p>
        </w:tc>
        <w:tc>
          <w:tcPr>
            <w:tcW w:w="7966" w:type="dxa"/>
            <w:shd w:val="clear" w:color="auto" w:fill="FFFFFF" w:themeFill="background1"/>
            <w:vAlign w:val="center"/>
          </w:tcPr>
          <w:p w14:paraId="380A6DF1" w14:textId="77777777" w:rsidR="00EB263D" w:rsidRPr="00A8689D" w:rsidRDefault="00EB263D" w:rsidP="000F094D">
            <w:pPr>
              <w:rPr>
                <w:rFonts w:asciiTheme="majorHAnsi" w:hAnsiTheme="majorHAnsi"/>
              </w:rPr>
            </w:pPr>
            <w:r w:rsidRPr="00A8689D">
              <w:rPr>
                <w:rFonts w:asciiTheme="majorHAnsi" w:hAnsiTheme="majorHAnsi"/>
              </w:rPr>
              <w:t>Policies and procedures to be kept available</w:t>
            </w:r>
          </w:p>
        </w:tc>
      </w:tr>
    </w:tbl>
    <w:p w14:paraId="668A0628" w14:textId="77777777" w:rsidR="00A72609" w:rsidRPr="00A8689D" w:rsidRDefault="00A72609" w:rsidP="00781908">
      <w:pPr>
        <w:spacing w:line="240" w:lineRule="auto"/>
        <w:rPr>
          <w:rFonts w:cs="Arial"/>
          <w:sz w:val="24"/>
          <w:szCs w:val="24"/>
          <w:lang w:val="en-US"/>
        </w:rPr>
      </w:pPr>
    </w:p>
    <w:p w14:paraId="1D593815" w14:textId="42F906E3" w:rsidR="005D148A" w:rsidRPr="00A8689D" w:rsidRDefault="005D148A" w:rsidP="00781908">
      <w:pPr>
        <w:spacing w:line="240" w:lineRule="auto"/>
        <w:rPr>
          <w:rFonts w:cs="Arial"/>
          <w:sz w:val="24"/>
          <w:szCs w:val="24"/>
          <w:lang w:val="en-US"/>
        </w:rPr>
      </w:pPr>
      <w:r w:rsidRPr="00A8689D">
        <w:rPr>
          <w:rFonts w:cs="Arial"/>
          <w:sz w:val="24"/>
          <w:szCs w:val="24"/>
          <w:lang w:val="en-US"/>
        </w:rPr>
        <w:t xml:space="preserve">RELATED POLICIES </w:t>
      </w:r>
    </w:p>
    <w:tbl>
      <w:tblPr>
        <w:tblStyle w:val="TableGrid"/>
        <w:tblW w:w="9185" w:type="dxa"/>
        <w:tblInd w:w="-5" w:type="dxa"/>
        <w:tblLook w:val="04A0" w:firstRow="1" w:lastRow="0" w:firstColumn="1" w:lastColumn="0" w:noHBand="0" w:noVBand="1"/>
      </w:tblPr>
      <w:tblGrid>
        <w:gridCol w:w="4595"/>
        <w:gridCol w:w="4590"/>
      </w:tblGrid>
      <w:tr w:rsidR="005D148A" w:rsidRPr="00A8689D" w14:paraId="4C82A415" w14:textId="77777777" w:rsidTr="00ED1560">
        <w:trPr>
          <w:trHeight w:val="1129"/>
        </w:trPr>
        <w:tc>
          <w:tcPr>
            <w:tcW w:w="4595" w:type="dxa"/>
            <w:vAlign w:val="center"/>
          </w:tcPr>
          <w:p w14:paraId="1294EF74" w14:textId="77777777" w:rsidR="001923B9" w:rsidRPr="00A8689D" w:rsidRDefault="001923B9" w:rsidP="001923B9">
            <w:pPr>
              <w:rPr>
                <w:rFonts w:asciiTheme="majorHAnsi" w:hAnsiTheme="majorHAnsi"/>
                <w:b/>
                <w:bCs/>
              </w:rPr>
            </w:pPr>
            <w:r w:rsidRPr="00A8689D">
              <w:rPr>
                <w:rFonts w:asciiTheme="majorHAnsi" w:hAnsiTheme="majorHAnsi"/>
              </w:rPr>
              <w:t xml:space="preserve">Acceptance and Refusal Authorisation Policy </w:t>
            </w:r>
          </w:p>
          <w:p w14:paraId="2967D75C" w14:textId="68A2D92E" w:rsidR="00ED1560" w:rsidRPr="00A8689D" w:rsidRDefault="001923B9" w:rsidP="001923B9">
            <w:pPr>
              <w:rPr>
                <w:rFonts w:asciiTheme="majorHAnsi" w:hAnsiTheme="majorHAnsi"/>
              </w:rPr>
            </w:pPr>
            <w:r w:rsidRPr="00A8689D">
              <w:rPr>
                <w:rFonts w:asciiTheme="majorHAnsi" w:hAnsiTheme="majorHAnsi"/>
              </w:rPr>
              <w:t>Arrival and Departure Policy</w:t>
            </w:r>
          </w:p>
          <w:p w14:paraId="4A72A888" w14:textId="6CA740B4" w:rsidR="000D07BD" w:rsidRPr="00A8689D" w:rsidRDefault="000D07BD" w:rsidP="001923B9">
            <w:pPr>
              <w:rPr>
                <w:rFonts w:asciiTheme="majorHAnsi" w:hAnsiTheme="majorHAnsi"/>
              </w:rPr>
            </w:pPr>
            <w:r w:rsidRPr="00A8689D">
              <w:rPr>
                <w:rFonts w:asciiTheme="majorHAnsi" w:hAnsiTheme="majorHAnsi"/>
              </w:rPr>
              <w:t>Child Safe Environment Policy</w:t>
            </w:r>
          </w:p>
          <w:p w14:paraId="632143A8" w14:textId="4219277C" w:rsidR="00ED1560" w:rsidRPr="00A8689D" w:rsidRDefault="00ED1560" w:rsidP="001923B9">
            <w:pPr>
              <w:rPr>
                <w:rFonts w:asciiTheme="majorHAnsi" w:hAnsiTheme="majorHAnsi"/>
              </w:rPr>
            </w:pPr>
            <w:r w:rsidRPr="00A8689D">
              <w:rPr>
                <w:rFonts w:asciiTheme="majorHAnsi" w:hAnsiTheme="majorHAnsi"/>
              </w:rPr>
              <w:t xml:space="preserve">Emergency Evacuation Policy </w:t>
            </w:r>
          </w:p>
          <w:p w14:paraId="16AF103E" w14:textId="3B60C964" w:rsidR="005D148A" w:rsidRPr="00A8689D" w:rsidRDefault="00ED1560" w:rsidP="00AD3E8D">
            <w:pPr>
              <w:rPr>
                <w:rFonts w:asciiTheme="majorHAnsi" w:hAnsiTheme="majorHAnsi"/>
                <w:b/>
              </w:rPr>
            </w:pPr>
            <w:r w:rsidRPr="00A8689D">
              <w:rPr>
                <w:rFonts w:asciiTheme="majorHAnsi" w:hAnsiTheme="majorHAnsi"/>
              </w:rPr>
              <w:t xml:space="preserve">Family Communication Policy </w:t>
            </w:r>
          </w:p>
        </w:tc>
        <w:tc>
          <w:tcPr>
            <w:tcW w:w="4590" w:type="dxa"/>
            <w:vAlign w:val="center"/>
          </w:tcPr>
          <w:p w14:paraId="41A858DD" w14:textId="2A4CBC42" w:rsidR="001923B9" w:rsidRPr="00A8689D" w:rsidRDefault="001923B9" w:rsidP="001923B9">
            <w:pPr>
              <w:rPr>
                <w:rFonts w:asciiTheme="majorHAnsi" w:hAnsiTheme="majorHAnsi"/>
              </w:rPr>
            </w:pPr>
            <w:r w:rsidRPr="00A8689D">
              <w:rPr>
                <w:rFonts w:asciiTheme="majorHAnsi" w:hAnsiTheme="majorHAnsi"/>
              </w:rPr>
              <w:t xml:space="preserve">Health and Safety </w:t>
            </w:r>
            <w:r w:rsidR="005D5DE9" w:rsidRPr="00A8689D">
              <w:rPr>
                <w:rFonts w:asciiTheme="majorHAnsi" w:hAnsiTheme="majorHAnsi"/>
              </w:rPr>
              <w:t>Policy</w:t>
            </w:r>
          </w:p>
          <w:p w14:paraId="7AC51181" w14:textId="3BD3441E" w:rsidR="00ED1560" w:rsidRPr="00A8689D" w:rsidRDefault="00ED1560" w:rsidP="006865C5">
            <w:pPr>
              <w:rPr>
                <w:rFonts w:asciiTheme="majorHAnsi" w:hAnsiTheme="majorHAnsi"/>
              </w:rPr>
            </w:pPr>
            <w:r w:rsidRPr="00A8689D">
              <w:rPr>
                <w:rFonts w:asciiTheme="majorHAnsi" w:hAnsiTheme="majorHAnsi"/>
              </w:rPr>
              <w:t>Incident, Injury, Trauma and Illness Policy</w:t>
            </w:r>
          </w:p>
          <w:p w14:paraId="371B8EB8" w14:textId="589C2F07" w:rsidR="005D148A" w:rsidRPr="00A8689D" w:rsidRDefault="001923B9" w:rsidP="006865C5">
            <w:pPr>
              <w:rPr>
                <w:rFonts w:asciiTheme="majorHAnsi" w:hAnsiTheme="majorHAnsi"/>
              </w:rPr>
            </w:pPr>
            <w:r w:rsidRPr="00A8689D">
              <w:rPr>
                <w:rFonts w:asciiTheme="majorHAnsi" w:hAnsiTheme="majorHAnsi"/>
              </w:rPr>
              <w:t xml:space="preserve">Retention of Records Policy </w:t>
            </w:r>
          </w:p>
          <w:p w14:paraId="465A3609" w14:textId="77777777" w:rsidR="00ED1560" w:rsidRPr="00A8689D" w:rsidRDefault="00ED1560" w:rsidP="00ED1560">
            <w:pPr>
              <w:rPr>
                <w:rFonts w:asciiTheme="majorHAnsi" w:hAnsiTheme="majorHAnsi"/>
              </w:rPr>
            </w:pPr>
            <w:r w:rsidRPr="00A8689D">
              <w:rPr>
                <w:rFonts w:asciiTheme="majorHAnsi" w:hAnsiTheme="majorHAnsi"/>
              </w:rPr>
              <w:t xml:space="preserve">Supervision Policy </w:t>
            </w:r>
          </w:p>
          <w:p w14:paraId="09C10251" w14:textId="3DC4847D" w:rsidR="00ED1560" w:rsidRPr="00A8689D" w:rsidRDefault="00ED1560" w:rsidP="006865C5">
            <w:pPr>
              <w:rPr>
                <w:rFonts w:asciiTheme="majorHAnsi" w:hAnsiTheme="majorHAnsi"/>
                <w:b/>
                <w:bCs/>
              </w:rPr>
            </w:pPr>
          </w:p>
        </w:tc>
      </w:tr>
    </w:tbl>
    <w:p w14:paraId="4DE966E3" w14:textId="77777777" w:rsidR="006865C5" w:rsidRPr="00A8689D" w:rsidRDefault="006865C5" w:rsidP="0036669C">
      <w:pPr>
        <w:spacing w:line="360" w:lineRule="auto"/>
        <w:rPr>
          <w:rFonts w:cs="Arial"/>
          <w:color w:val="22A1BB"/>
          <w:sz w:val="24"/>
          <w:szCs w:val="24"/>
          <w:lang w:val="en-US"/>
        </w:rPr>
      </w:pPr>
    </w:p>
    <w:p w14:paraId="0D735242" w14:textId="324418B4" w:rsidR="00781908" w:rsidRPr="00A8689D" w:rsidRDefault="005D148A" w:rsidP="00ED1560">
      <w:pPr>
        <w:spacing w:after="0" w:line="360" w:lineRule="auto"/>
        <w:rPr>
          <w:rFonts w:asciiTheme="majorHAnsi" w:hAnsiTheme="majorHAnsi" w:cs="Arial"/>
        </w:rPr>
      </w:pPr>
      <w:r w:rsidRPr="00A8689D">
        <w:rPr>
          <w:rFonts w:cs="Arial"/>
          <w:sz w:val="24"/>
          <w:szCs w:val="24"/>
        </w:rPr>
        <w:t>PURPOSE</w:t>
      </w:r>
      <w:r w:rsidR="001923B9" w:rsidRPr="00A8689D">
        <w:rPr>
          <w:rFonts w:cs="Arial"/>
          <w:sz w:val="24"/>
          <w:szCs w:val="24"/>
        </w:rPr>
        <w:br/>
      </w:r>
      <w:r w:rsidR="001923B9" w:rsidRPr="00A8689D">
        <w:rPr>
          <w:rFonts w:asciiTheme="majorHAnsi" w:hAnsiTheme="majorHAnsi"/>
        </w:rPr>
        <w:t xml:space="preserve">We aim to minimise the risk of harm, ensuring the safety of children, </w:t>
      </w:r>
      <w:r w:rsidR="00ED1560" w:rsidRPr="00A8689D">
        <w:rPr>
          <w:rFonts w:asciiTheme="majorHAnsi" w:hAnsiTheme="majorHAnsi"/>
        </w:rPr>
        <w:t>e</w:t>
      </w:r>
      <w:r w:rsidR="001923B9" w:rsidRPr="00A8689D">
        <w:rPr>
          <w:rFonts w:asciiTheme="majorHAnsi" w:hAnsiTheme="majorHAnsi"/>
        </w:rPr>
        <w:t>ducator</w:t>
      </w:r>
      <w:r w:rsidR="009F31FF" w:rsidRPr="00A8689D">
        <w:rPr>
          <w:rFonts w:asciiTheme="majorHAnsi" w:hAnsiTheme="majorHAnsi"/>
        </w:rPr>
        <w:t>s</w:t>
      </w:r>
      <w:r w:rsidR="001923B9" w:rsidRPr="00A8689D">
        <w:rPr>
          <w:rFonts w:asciiTheme="majorHAnsi" w:hAnsiTheme="majorHAnsi"/>
        </w:rPr>
        <w:t xml:space="preserve">, families, and visitors of the Service in the event of a threatening situation. </w:t>
      </w:r>
    </w:p>
    <w:p w14:paraId="680E14F3" w14:textId="77777777" w:rsidR="00004B18" w:rsidRPr="00A8689D" w:rsidRDefault="00004B18" w:rsidP="00ED1560">
      <w:pPr>
        <w:spacing w:after="0" w:line="360" w:lineRule="auto"/>
        <w:rPr>
          <w:rFonts w:asciiTheme="majorHAnsi" w:hAnsiTheme="majorHAnsi" w:cs="Arial"/>
        </w:rPr>
      </w:pPr>
    </w:p>
    <w:p w14:paraId="7960BCB1" w14:textId="7C3B63DF" w:rsidR="005D148A" w:rsidRPr="00A8689D" w:rsidRDefault="005D148A" w:rsidP="00ED1560">
      <w:pPr>
        <w:spacing w:after="0" w:line="360" w:lineRule="auto"/>
        <w:rPr>
          <w:rFonts w:asciiTheme="majorHAnsi" w:hAnsiTheme="majorHAnsi" w:cs="Arial"/>
        </w:rPr>
      </w:pPr>
      <w:r w:rsidRPr="00A8689D">
        <w:rPr>
          <w:rFonts w:cs="Arial"/>
          <w:sz w:val="24"/>
          <w:szCs w:val="24"/>
        </w:rPr>
        <w:t>SCOPE</w:t>
      </w:r>
    </w:p>
    <w:p w14:paraId="67451ED9" w14:textId="77777777" w:rsidR="001923B9" w:rsidRPr="00A8689D" w:rsidRDefault="001923B9" w:rsidP="00ED1560">
      <w:pPr>
        <w:spacing w:after="0" w:line="360" w:lineRule="auto"/>
        <w:rPr>
          <w:rFonts w:asciiTheme="majorHAnsi" w:hAnsiTheme="majorHAnsi"/>
        </w:rPr>
      </w:pPr>
      <w:r w:rsidRPr="00A8689D">
        <w:rPr>
          <w:rFonts w:asciiTheme="majorHAnsi" w:hAnsiTheme="majorHAnsi"/>
        </w:rPr>
        <w:t>This policy applies to children, families, staff, management, and visitors of the Service.</w:t>
      </w:r>
    </w:p>
    <w:p w14:paraId="4FC3CBC5" w14:textId="77777777" w:rsidR="005D148A" w:rsidRPr="00A8689D" w:rsidRDefault="005D148A" w:rsidP="00ED1560">
      <w:pPr>
        <w:spacing w:after="0" w:line="360" w:lineRule="auto"/>
        <w:rPr>
          <w:rFonts w:asciiTheme="majorHAnsi" w:hAnsiTheme="majorHAnsi"/>
        </w:rPr>
      </w:pPr>
    </w:p>
    <w:p w14:paraId="256D13FE" w14:textId="77777777" w:rsidR="005D148A" w:rsidRPr="00A8689D" w:rsidRDefault="005D148A" w:rsidP="00ED1560">
      <w:pPr>
        <w:spacing w:after="0" w:line="360" w:lineRule="auto"/>
        <w:rPr>
          <w:rFonts w:asciiTheme="majorHAnsi" w:hAnsiTheme="majorHAnsi" w:cs="Arial"/>
        </w:rPr>
      </w:pPr>
      <w:r w:rsidRPr="00A8689D">
        <w:rPr>
          <w:rFonts w:cs="Arial"/>
          <w:sz w:val="24"/>
          <w:szCs w:val="24"/>
        </w:rPr>
        <w:t>IMPLEMENTATION</w:t>
      </w:r>
    </w:p>
    <w:p w14:paraId="12AD91CF" w14:textId="77777777" w:rsidR="00ED1560" w:rsidRPr="00A8689D" w:rsidRDefault="001923B9" w:rsidP="00ED1560">
      <w:pPr>
        <w:spacing w:after="0" w:line="360" w:lineRule="auto"/>
        <w:rPr>
          <w:rFonts w:asciiTheme="majorHAnsi" w:hAnsiTheme="majorHAnsi" w:cs="Calibri"/>
        </w:rPr>
      </w:pPr>
      <w:r w:rsidRPr="00A8689D">
        <w:rPr>
          <w:rFonts w:asciiTheme="majorHAnsi" w:hAnsiTheme="majorHAnsi" w:cs="Calibri"/>
        </w:rPr>
        <w:t xml:space="preserve">We have set procedures to follow in the event of any emergency requiring evacuation or lockdown. These procedures comply with regulatory requirements and are consistent with recommendations by recognised authorities. They are designed to ensure an efficient, safe, and calm procedure for all children, staff, families, and visitors. </w:t>
      </w:r>
    </w:p>
    <w:p w14:paraId="787AE3AD" w14:textId="77777777" w:rsidR="00ED1560" w:rsidRPr="00A8689D" w:rsidRDefault="00ED1560" w:rsidP="00ED1560">
      <w:pPr>
        <w:spacing w:after="0" w:line="360" w:lineRule="auto"/>
        <w:rPr>
          <w:rFonts w:asciiTheme="majorHAnsi" w:hAnsiTheme="majorHAnsi" w:cs="Calibri"/>
        </w:rPr>
      </w:pPr>
    </w:p>
    <w:p w14:paraId="7D9BD846" w14:textId="27BF7F14" w:rsidR="001923B9" w:rsidRPr="00A8689D" w:rsidRDefault="001923B9" w:rsidP="00ED1560">
      <w:pPr>
        <w:spacing w:after="0" w:line="360" w:lineRule="auto"/>
        <w:rPr>
          <w:rFonts w:asciiTheme="majorHAnsi" w:hAnsiTheme="majorHAnsi" w:cs="Calibri"/>
        </w:rPr>
      </w:pPr>
      <w:r w:rsidRPr="00A8689D">
        <w:rPr>
          <w:rFonts w:asciiTheme="majorHAnsi" w:hAnsiTheme="majorHAnsi" w:cs="Calibri"/>
        </w:rPr>
        <w:t>Whilst many emergency situations will require staff and children to evacuate from the Service, there are potential situations that will require the Service to go into ‘</w:t>
      </w:r>
      <w:r w:rsidRPr="00A8689D">
        <w:rPr>
          <w:rFonts w:asciiTheme="majorHAnsi" w:hAnsiTheme="majorHAnsi" w:cs="Calibri"/>
          <w:i/>
          <w:iCs/>
        </w:rPr>
        <w:t>lockdown</w:t>
      </w:r>
      <w:r w:rsidRPr="00A8689D">
        <w:rPr>
          <w:rFonts w:asciiTheme="majorHAnsi" w:hAnsiTheme="majorHAnsi" w:cs="Calibri"/>
        </w:rPr>
        <w:t xml:space="preserve">’. </w:t>
      </w:r>
    </w:p>
    <w:p w14:paraId="5EC4E0E0" w14:textId="77777777" w:rsidR="001923B9" w:rsidRPr="00A8689D" w:rsidRDefault="001923B9" w:rsidP="001923B9">
      <w:pPr>
        <w:spacing w:before="120" w:after="120" w:line="360" w:lineRule="auto"/>
        <w:rPr>
          <w:rFonts w:asciiTheme="majorHAnsi" w:hAnsiTheme="majorHAnsi" w:cs="Calibri"/>
        </w:rPr>
      </w:pPr>
      <w:r w:rsidRPr="00A8689D">
        <w:rPr>
          <w:rFonts w:asciiTheme="majorHAnsi" w:hAnsiTheme="majorHAnsi" w:cs="Calibri"/>
        </w:rPr>
        <w:t>Within early childhood services there are three types of lockdown that may be required:</w:t>
      </w:r>
    </w:p>
    <w:p w14:paraId="41F3DD7F" w14:textId="77777777" w:rsidR="001923B9" w:rsidRPr="00A8689D" w:rsidRDefault="001923B9" w:rsidP="00EB263D">
      <w:pPr>
        <w:pStyle w:val="ListParagraph"/>
        <w:numPr>
          <w:ilvl w:val="0"/>
          <w:numId w:val="9"/>
        </w:numPr>
        <w:spacing w:before="120" w:after="120" w:line="360" w:lineRule="auto"/>
        <w:rPr>
          <w:rFonts w:asciiTheme="majorHAnsi" w:hAnsiTheme="majorHAnsi" w:cs="Calibri"/>
        </w:rPr>
      </w:pPr>
      <w:r w:rsidRPr="00A8689D">
        <w:rPr>
          <w:rFonts w:asciiTheme="majorHAnsi" w:hAnsiTheme="majorHAnsi" w:cs="Calibri"/>
        </w:rPr>
        <w:t>‘</w:t>
      </w:r>
      <w:r w:rsidRPr="00A8689D">
        <w:rPr>
          <w:rFonts w:asciiTheme="majorHAnsi" w:hAnsiTheme="majorHAnsi" w:cs="Calibri"/>
          <w:b/>
          <w:bCs/>
        </w:rPr>
        <w:t>External threat’</w:t>
      </w:r>
      <w:r w:rsidRPr="00A8689D">
        <w:rPr>
          <w:rFonts w:asciiTheme="majorHAnsi" w:hAnsiTheme="majorHAnsi" w:cs="Calibri"/>
        </w:rPr>
        <w:t xml:space="preserve"> indicating that there is a potential threat outside that you wish to prevent from entering the building. For example:</w:t>
      </w:r>
    </w:p>
    <w:p w14:paraId="43852F19" w14:textId="1DCFC8D0" w:rsidR="001923B9" w:rsidRPr="00A8689D" w:rsidRDefault="001923B9" w:rsidP="00EB263D">
      <w:pPr>
        <w:pStyle w:val="ListParagraph"/>
        <w:numPr>
          <w:ilvl w:val="1"/>
          <w:numId w:val="9"/>
        </w:numPr>
        <w:spacing w:before="120" w:after="120" w:line="360" w:lineRule="auto"/>
        <w:rPr>
          <w:rFonts w:asciiTheme="majorHAnsi" w:hAnsiTheme="majorHAnsi" w:cs="Calibri"/>
        </w:rPr>
      </w:pPr>
      <w:r w:rsidRPr="00A8689D">
        <w:rPr>
          <w:rFonts w:asciiTheme="majorHAnsi" w:hAnsiTheme="majorHAnsi" w:cs="Calibri"/>
        </w:rPr>
        <w:t>Unidentified dangerous animal or insects</w:t>
      </w:r>
    </w:p>
    <w:p w14:paraId="676CA361" w14:textId="77777777" w:rsidR="001923B9" w:rsidRPr="00A8689D" w:rsidRDefault="001923B9" w:rsidP="00EB263D">
      <w:pPr>
        <w:pStyle w:val="ListParagraph"/>
        <w:numPr>
          <w:ilvl w:val="0"/>
          <w:numId w:val="9"/>
        </w:numPr>
        <w:spacing w:before="120" w:after="120" w:line="360" w:lineRule="auto"/>
        <w:rPr>
          <w:rFonts w:asciiTheme="majorHAnsi" w:hAnsiTheme="majorHAnsi" w:cs="Calibri"/>
        </w:rPr>
      </w:pPr>
      <w:r w:rsidRPr="00A8689D">
        <w:rPr>
          <w:rFonts w:asciiTheme="majorHAnsi" w:hAnsiTheme="majorHAnsi" w:cs="Calibri"/>
        </w:rPr>
        <w:t>‘</w:t>
      </w:r>
      <w:r w:rsidRPr="00A8689D">
        <w:rPr>
          <w:rFonts w:asciiTheme="majorHAnsi" w:hAnsiTheme="majorHAnsi" w:cs="Calibri"/>
          <w:b/>
          <w:bCs/>
        </w:rPr>
        <w:t>Shelter-in-place’</w:t>
      </w:r>
      <w:r w:rsidRPr="00A8689D">
        <w:rPr>
          <w:rFonts w:asciiTheme="majorHAnsi" w:hAnsiTheme="majorHAnsi" w:cs="Calibri"/>
        </w:rPr>
        <w:t xml:space="preserve"> which generally will be required when there is a real or perceived threat to health or safety. For example: </w:t>
      </w:r>
    </w:p>
    <w:p w14:paraId="4DC49D26" w14:textId="14DDD8B8" w:rsidR="001923B9" w:rsidRPr="00A8689D" w:rsidRDefault="001923B9" w:rsidP="00EB263D">
      <w:pPr>
        <w:pStyle w:val="ListParagraph"/>
        <w:numPr>
          <w:ilvl w:val="1"/>
          <w:numId w:val="8"/>
        </w:numPr>
        <w:spacing w:after="0" w:line="360" w:lineRule="auto"/>
        <w:ind w:left="1077" w:hanging="357"/>
        <w:rPr>
          <w:rFonts w:asciiTheme="majorHAnsi" w:hAnsiTheme="majorHAnsi" w:cs="Calibri"/>
        </w:rPr>
      </w:pPr>
      <w:r w:rsidRPr="00A8689D">
        <w:rPr>
          <w:rFonts w:asciiTheme="majorHAnsi" w:hAnsiTheme="majorHAnsi" w:cs="Calibri"/>
        </w:rPr>
        <w:t>Severe storms</w:t>
      </w:r>
    </w:p>
    <w:p w14:paraId="0ACD9DA4" w14:textId="57B6A4D1" w:rsidR="001923B9" w:rsidRPr="00A8689D" w:rsidRDefault="001923B9" w:rsidP="00EB263D">
      <w:pPr>
        <w:numPr>
          <w:ilvl w:val="1"/>
          <w:numId w:val="8"/>
        </w:numPr>
        <w:spacing w:after="0" w:line="360" w:lineRule="auto"/>
        <w:ind w:left="1077" w:hanging="357"/>
        <w:rPr>
          <w:rFonts w:asciiTheme="majorHAnsi" w:hAnsiTheme="majorHAnsi" w:cs="Calibri"/>
        </w:rPr>
      </w:pPr>
      <w:r w:rsidRPr="00A8689D">
        <w:rPr>
          <w:rFonts w:asciiTheme="majorHAnsi" w:hAnsiTheme="majorHAnsi" w:cs="Calibri"/>
        </w:rPr>
        <w:t>Extreme smoke from a local or distant bushfire</w:t>
      </w:r>
    </w:p>
    <w:p w14:paraId="0D254019" w14:textId="7205355C" w:rsidR="001923B9" w:rsidRPr="00A8689D" w:rsidRDefault="001923B9" w:rsidP="00EB263D">
      <w:pPr>
        <w:numPr>
          <w:ilvl w:val="1"/>
          <w:numId w:val="8"/>
        </w:numPr>
        <w:spacing w:after="0" w:line="360" w:lineRule="auto"/>
        <w:ind w:left="1077" w:hanging="357"/>
        <w:rPr>
          <w:rFonts w:asciiTheme="majorHAnsi" w:hAnsiTheme="majorHAnsi" w:cs="Calibri"/>
        </w:rPr>
      </w:pPr>
      <w:r w:rsidRPr="00A8689D">
        <w:rPr>
          <w:rFonts w:asciiTheme="majorHAnsi" w:hAnsiTheme="majorHAnsi" w:cs="Calibri"/>
        </w:rPr>
        <w:lastRenderedPageBreak/>
        <w:t>Chemical or hazardous substance spill</w:t>
      </w:r>
    </w:p>
    <w:p w14:paraId="6918B64D" w14:textId="78A1CB67" w:rsidR="001923B9" w:rsidRPr="00A8689D" w:rsidRDefault="001923B9" w:rsidP="00EB263D">
      <w:pPr>
        <w:numPr>
          <w:ilvl w:val="1"/>
          <w:numId w:val="8"/>
        </w:numPr>
        <w:spacing w:after="0" w:line="360" w:lineRule="auto"/>
        <w:ind w:left="1077" w:hanging="357"/>
        <w:rPr>
          <w:rFonts w:asciiTheme="majorHAnsi" w:hAnsiTheme="majorHAnsi" w:cs="Calibri"/>
        </w:rPr>
      </w:pPr>
      <w:r w:rsidRPr="00A8689D">
        <w:rPr>
          <w:rFonts w:asciiTheme="majorHAnsi" w:hAnsiTheme="majorHAnsi" w:cs="Calibri"/>
        </w:rPr>
        <w:t>Gas leak / atmospheric hazardous substance</w:t>
      </w:r>
    </w:p>
    <w:p w14:paraId="7416A327" w14:textId="4D20A68A" w:rsidR="001923B9" w:rsidRPr="00A8689D" w:rsidRDefault="001923B9" w:rsidP="00EB263D">
      <w:pPr>
        <w:numPr>
          <w:ilvl w:val="1"/>
          <w:numId w:val="8"/>
        </w:numPr>
        <w:spacing w:after="0" w:line="360" w:lineRule="auto"/>
        <w:rPr>
          <w:rFonts w:asciiTheme="majorHAnsi" w:hAnsiTheme="majorHAnsi" w:cs="Calibri"/>
        </w:rPr>
      </w:pPr>
      <w:r w:rsidRPr="00A8689D">
        <w:rPr>
          <w:rFonts w:asciiTheme="majorHAnsi" w:hAnsiTheme="majorHAnsi" w:cs="Calibri"/>
        </w:rPr>
        <w:t>Flood</w:t>
      </w:r>
    </w:p>
    <w:p w14:paraId="237E00B0" w14:textId="77777777" w:rsidR="001923B9" w:rsidRPr="00A8689D" w:rsidRDefault="001923B9" w:rsidP="00EB263D">
      <w:pPr>
        <w:pStyle w:val="ListParagraph"/>
        <w:numPr>
          <w:ilvl w:val="0"/>
          <w:numId w:val="8"/>
        </w:numPr>
        <w:spacing w:before="120" w:after="120" w:line="360" w:lineRule="auto"/>
        <w:rPr>
          <w:rFonts w:asciiTheme="majorHAnsi" w:hAnsiTheme="majorHAnsi" w:cs="Calibri"/>
        </w:rPr>
      </w:pPr>
      <w:r w:rsidRPr="00A8689D">
        <w:rPr>
          <w:rFonts w:asciiTheme="majorHAnsi" w:hAnsiTheme="majorHAnsi" w:cs="Calibri"/>
          <w:b/>
          <w:bCs/>
        </w:rPr>
        <w:t>‘Full lockdown’</w:t>
      </w:r>
      <w:r w:rsidRPr="00A8689D">
        <w:rPr>
          <w:rFonts w:asciiTheme="majorHAnsi" w:hAnsiTheme="majorHAnsi" w:cs="Calibri"/>
        </w:rPr>
        <w:t xml:space="preserve"> for situations that involve serious threats such as:</w:t>
      </w:r>
    </w:p>
    <w:p w14:paraId="33ED1A9B" w14:textId="47578F5B" w:rsidR="001923B9" w:rsidRPr="00A8689D" w:rsidRDefault="001923B9" w:rsidP="00EB263D">
      <w:pPr>
        <w:pStyle w:val="ListParagraph"/>
        <w:numPr>
          <w:ilvl w:val="1"/>
          <w:numId w:val="6"/>
        </w:numPr>
        <w:spacing w:before="120" w:after="120" w:line="360" w:lineRule="auto"/>
        <w:rPr>
          <w:rFonts w:asciiTheme="majorHAnsi" w:hAnsiTheme="majorHAnsi" w:cs="Calibri"/>
        </w:rPr>
      </w:pPr>
      <w:r w:rsidRPr="00A8689D">
        <w:rPr>
          <w:rFonts w:asciiTheme="majorHAnsi" w:hAnsiTheme="majorHAnsi" w:cs="Calibri"/>
        </w:rPr>
        <w:t>Potentially dangerous unwanted or uninvited intruder</w:t>
      </w:r>
    </w:p>
    <w:p w14:paraId="2A228EC4" w14:textId="05236DF4" w:rsidR="001923B9" w:rsidRPr="00A8689D" w:rsidRDefault="001923B9" w:rsidP="00EB263D">
      <w:pPr>
        <w:pStyle w:val="ListParagraph"/>
        <w:numPr>
          <w:ilvl w:val="1"/>
          <w:numId w:val="6"/>
        </w:numPr>
        <w:spacing w:before="120" w:after="120" w:line="360" w:lineRule="auto"/>
        <w:rPr>
          <w:rFonts w:asciiTheme="majorHAnsi" w:hAnsiTheme="majorHAnsi" w:cs="Calibri"/>
        </w:rPr>
      </w:pPr>
      <w:r w:rsidRPr="00A8689D">
        <w:rPr>
          <w:rFonts w:asciiTheme="majorHAnsi" w:hAnsiTheme="majorHAnsi" w:cs="Calibri"/>
        </w:rPr>
        <w:t>Potentially dangerous person due to intoxication or substance abuse</w:t>
      </w:r>
    </w:p>
    <w:p w14:paraId="764191A8" w14:textId="1412AC09" w:rsidR="001923B9" w:rsidRPr="00A8689D" w:rsidRDefault="001923B9" w:rsidP="00EB263D">
      <w:pPr>
        <w:pStyle w:val="ListParagraph"/>
        <w:numPr>
          <w:ilvl w:val="1"/>
          <w:numId w:val="6"/>
        </w:numPr>
        <w:spacing w:before="120" w:after="120" w:line="360" w:lineRule="auto"/>
        <w:rPr>
          <w:rFonts w:asciiTheme="majorHAnsi" w:hAnsiTheme="majorHAnsi" w:cs="Calibri"/>
        </w:rPr>
      </w:pPr>
      <w:r w:rsidRPr="00A8689D">
        <w:rPr>
          <w:rFonts w:asciiTheme="majorHAnsi" w:hAnsiTheme="majorHAnsi" w:cs="Calibri"/>
        </w:rPr>
        <w:t>Receiving an emergency services warning about a reported incident or civil disturbance</w:t>
      </w:r>
    </w:p>
    <w:p w14:paraId="4C7DDD28" w14:textId="77777777" w:rsidR="001923B9" w:rsidRPr="00A8689D" w:rsidRDefault="001923B9" w:rsidP="001923B9">
      <w:pPr>
        <w:spacing w:before="120" w:after="120" w:line="360" w:lineRule="auto"/>
        <w:rPr>
          <w:rFonts w:asciiTheme="majorHAnsi" w:hAnsiTheme="majorHAnsi" w:cs="Calibri"/>
        </w:rPr>
      </w:pPr>
      <w:r w:rsidRPr="00A8689D">
        <w:rPr>
          <w:rFonts w:asciiTheme="majorHAnsi" w:hAnsiTheme="majorHAnsi" w:cs="Calibri"/>
        </w:rPr>
        <w:t xml:space="preserve">Lockdown means that all windows and external doors are locked, and where possible internal doors are locked, and blinds closed. </w:t>
      </w:r>
    </w:p>
    <w:p w14:paraId="139A1C94" w14:textId="48C490FD" w:rsidR="001923B9" w:rsidRPr="00A8689D" w:rsidRDefault="001923B9" w:rsidP="001923B9">
      <w:pPr>
        <w:spacing w:before="120" w:after="120" w:line="360" w:lineRule="auto"/>
        <w:rPr>
          <w:rFonts w:asciiTheme="majorHAnsi" w:hAnsiTheme="majorHAnsi" w:cs="Calibri"/>
        </w:rPr>
      </w:pPr>
      <w:r w:rsidRPr="00A8689D">
        <w:rPr>
          <w:rFonts w:asciiTheme="majorHAnsi" w:hAnsiTheme="majorHAnsi" w:cs="Calibri"/>
        </w:rPr>
        <w:t>For a ‘</w:t>
      </w:r>
      <w:r w:rsidR="009F31FF" w:rsidRPr="00A8689D">
        <w:rPr>
          <w:rFonts w:asciiTheme="majorHAnsi" w:hAnsiTheme="majorHAnsi" w:cs="Calibri"/>
          <w:i/>
          <w:iCs/>
        </w:rPr>
        <w:t>S</w:t>
      </w:r>
      <w:r w:rsidRPr="00A8689D">
        <w:rPr>
          <w:rFonts w:asciiTheme="majorHAnsi" w:hAnsiTheme="majorHAnsi" w:cs="Calibri"/>
          <w:i/>
          <w:iCs/>
        </w:rPr>
        <w:t>helter-in-place’</w:t>
      </w:r>
      <w:r w:rsidRPr="00A8689D">
        <w:rPr>
          <w:rFonts w:asciiTheme="majorHAnsi" w:hAnsiTheme="majorHAnsi" w:cs="Calibri"/>
        </w:rPr>
        <w:t xml:space="preserve"> or ‘</w:t>
      </w:r>
      <w:r w:rsidR="009F31FF" w:rsidRPr="00A8689D">
        <w:rPr>
          <w:rFonts w:asciiTheme="majorHAnsi" w:hAnsiTheme="majorHAnsi" w:cs="Calibri"/>
          <w:i/>
          <w:iCs/>
        </w:rPr>
        <w:t>E</w:t>
      </w:r>
      <w:r w:rsidRPr="00A8689D">
        <w:rPr>
          <w:rFonts w:asciiTheme="majorHAnsi" w:hAnsiTheme="majorHAnsi" w:cs="Calibri"/>
          <w:i/>
          <w:iCs/>
        </w:rPr>
        <w:t>xternal threat’</w:t>
      </w:r>
      <w:r w:rsidRPr="00A8689D">
        <w:rPr>
          <w:rFonts w:asciiTheme="majorHAnsi" w:hAnsiTheme="majorHAnsi" w:cs="Calibri"/>
        </w:rPr>
        <w:t xml:space="preserve"> lockdown</w:t>
      </w:r>
      <w:r w:rsidR="008064F9" w:rsidRPr="00A8689D">
        <w:rPr>
          <w:rFonts w:asciiTheme="majorHAnsi" w:hAnsiTheme="majorHAnsi" w:cs="Calibri"/>
        </w:rPr>
        <w:t xml:space="preserve">, </w:t>
      </w:r>
      <w:r w:rsidRPr="00A8689D">
        <w:rPr>
          <w:rFonts w:asciiTheme="majorHAnsi" w:hAnsiTheme="majorHAnsi" w:cs="Calibri"/>
        </w:rPr>
        <w:t>children are able to participate in the usual experiences and activities: However, for a ‘</w:t>
      </w:r>
      <w:r w:rsidR="009F31FF" w:rsidRPr="00A8689D">
        <w:rPr>
          <w:rFonts w:asciiTheme="majorHAnsi" w:hAnsiTheme="majorHAnsi" w:cs="Calibri"/>
          <w:i/>
          <w:iCs/>
        </w:rPr>
        <w:t>F</w:t>
      </w:r>
      <w:r w:rsidRPr="00A8689D">
        <w:rPr>
          <w:rFonts w:asciiTheme="majorHAnsi" w:hAnsiTheme="majorHAnsi" w:cs="Calibri"/>
          <w:i/>
          <w:iCs/>
        </w:rPr>
        <w:t>ull lockdown’</w:t>
      </w:r>
      <w:r w:rsidRPr="00A8689D">
        <w:rPr>
          <w:rFonts w:asciiTheme="majorHAnsi" w:hAnsiTheme="majorHAnsi" w:cs="Calibri"/>
        </w:rPr>
        <w:t xml:space="preserve"> children and adults must be moved to a room/position that does not allow them to be viewed.</w:t>
      </w:r>
    </w:p>
    <w:p w14:paraId="1A471377" w14:textId="77777777" w:rsidR="001923B9" w:rsidRPr="00A8689D" w:rsidRDefault="001923B9" w:rsidP="00ED1560">
      <w:pPr>
        <w:spacing w:after="0" w:line="360" w:lineRule="auto"/>
        <w:rPr>
          <w:rFonts w:asciiTheme="majorHAnsi" w:hAnsiTheme="majorHAnsi" w:cs="Calibri"/>
        </w:rPr>
      </w:pPr>
      <w:r w:rsidRPr="00A8689D">
        <w:rPr>
          <w:rFonts w:asciiTheme="majorHAnsi" w:hAnsiTheme="majorHAnsi" w:cs="Calibri"/>
        </w:rPr>
        <w:t xml:space="preserve">Where possible access should be maintained to a bathroom and enough space should be available for children to be comfortably involved in quiet activities. It is therefore vital that appropriate spaces have been identified and displayed on an </w:t>
      </w:r>
      <w:r w:rsidRPr="00A8689D">
        <w:rPr>
          <w:rFonts w:asciiTheme="majorHAnsi" w:hAnsiTheme="majorHAnsi" w:cs="Calibri"/>
          <w:b/>
          <w:bCs/>
        </w:rPr>
        <w:t>Emergency Lockdown Procedure</w:t>
      </w:r>
      <w:r w:rsidRPr="00A8689D">
        <w:rPr>
          <w:rFonts w:asciiTheme="majorHAnsi" w:hAnsiTheme="majorHAnsi" w:cs="Calibri"/>
        </w:rPr>
        <w:t xml:space="preserve">. This information can be displayed on the back of the Evacuation Plan, which can then be quickly taken from the wall when required. This act will ensure that in a situation involving unwanted visitors, </w:t>
      </w:r>
      <w:r w:rsidRPr="00A8689D">
        <w:rPr>
          <w:rFonts w:asciiTheme="majorHAnsi" w:hAnsiTheme="majorHAnsi" w:cs="Calibri"/>
          <w:i/>
        </w:rPr>
        <w:t xml:space="preserve">or </w:t>
      </w:r>
      <w:r w:rsidRPr="00A8689D">
        <w:rPr>
          <w:rFonts w:asciiTheme="majorHAnsi" w:hAnsiTheme="majorHAnsi" w:cs="Calibri"/>
        </w:rPr>
        <w:t xml:space="preserve">previous visitors that have now returned with malicious intent, that the plan is not visible or available. </w:t>
      </w:r>
    </w:p>
    <w:p w14:paraId="48F29677" w14:textId="77777777" w:rsidR="006865C5" w:rsidRPr="00A8689D" w:rsidRDefault="006865C5" w:rsidP="00ED1560">
      <w:pPr>
        <w:shd w:val="clear" w:color="auto" w:fill="FFFFFF"/>
        <w:spacing w:after="0" w:line="360" w:lineRule="auto"/>
        <w:outlineLvl w:val="2"/>
        <w:rPr>
          <w:rFonts w:asciiTheme="majorHAnsi" w:hAnsiTheme="majorHAnsi"/>
          <w:b/>
        </w:rPr>
      </w:pPr>
    </w:p>
    <w:p w14:paraId="64E54E86" w14:textId="0CED937B" w:rsidR="009F31FF" w:rsidRPr="00A8689D" w:rsidRDefault="00004B18" w:rsidP="00ED1560">
      <w:pPr>
        <w:shd w:val="clear" w:color="auto" w:fill="FFFFFF"/>
        <w:spacing w:after="0" w:line="360" w:lineRule="auto"/>
        <w:outlineLvl w:val="2"/>
        <w:rPr>
          <w:rFonts w:cstheme="minorHAnsi"/>
          <w:color w:val="22A1BB"/>
          <w:sz w:val="24"/>
          <w:szCs w:val="24"/>
          <w:lang w:val="en-US"/>
        </w:rPr>
      </w:pPr>
      <w:r w:rsidRPr="00A8689D">
        <w:rPr>
          <w:rFonts w:cstheme="minorHAnsi"/>
          <w:color w:val="22A1BB"/>
          <w:sz w:val="24"/>
          <w:szCs w:val="24"/>
          <w:lang w:val="en-US"/>
        </w:rPr>
        <w:t>MANAGEMENT OR NOMINATED SUPERVISOR WILL:</w:t>
      </w:r>
    </w:p>
    <w:p w14:paraId="5837A5D1" w14:textId="645D36BF" w:rsidR="000D07BD"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d</w:t>
      </w:r>
      <w:r w:rsidR="009F31FF" w:rsidRPr="00A8689D">
        <w:rPr>
          <w:rFonts w:asciiTheme="majorHAnsi" w:hAnsiTheme="majorHAnsi" w:cs="Calibri"/>
        </w:rPr>
        <w:t>evelop, and review annually, a risk assessment to identify potential emergencies that may require the service to go into lockdown</w:t>
      </w:r>
    </w:p>
    <w:p w14:paraId="003FF167" w14:textId="0BA9F3B1" w:rsidR="00CF1C22"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w:t>
      </w:r>
      <w:r w:rsidR="00CF1C22" w:rsidRPr="00A8689D">
        <w:rPr>
          <w:rFonts w:asciiTheme="majorHAnsi" w:hAnsiTheme="majorHAnsi" w:cs="Calibri"/>
        </w:rPr>
        <w:t xml:space="preserve">ngage relevant stakeholders/authorities to improve risk </w:t>
      </w:r>
      <w:r w:rsidR="00002974" w:rsidRPr="00A8689D">
        <w:rPr>
          <w:rFonts w:asciiTheme="majorHAnsi" w:hAnsiTheme="majorHAnsi" w:cs="Calibri"/>
        </w:rPr>
        <w:t>mitigation strategies</w:t>
      </w:r>
      <w:r w:rsidR="00CF1C22" w:rsidRPr="00A8689D">
        <w:rPr>
          <w:rFonts w:asciiTheme="majorHAnsi" w:hAnsiTheme="majorHAnsi" w:cs="Calibri"/>
        </w:rPr>
        <w:t xml:space="preserve"> for lockdown situations</w:t>
      </w:r>
      <w:r w:rsidR="00002974" w:rsidRPr="00A8689D">
        <w:rPr>
          <w:rFonts w:asciiTheme="majorHAnsi" w:hAnsiTheme="majorHAnsi" w:cs="Calibri"/>
        </w:rPr>
        <w:t xml:space="preserve"> </w:t>
      </w:r>
      <w:r w:rsidR="00CF396C" w:rsidRPr="00A8689D">
        <w:rPr>
          <w:rFonts w:asciiTheme="majorHAnsi" w:hAnsiTheme="majorHAnsi" w:cs="Calibri"/>
        </w:rPr>
        <w:t xml:space="preserve">as part of our </w:t>
      </w:r>
      <w:r w:rsidR="00002974" w:rsidRPr="00A8689D">
        <w:rPr>
          <w:rFonts w:asciiTheme="majorHAnsi" w:hAnsiTheme="majorHAnsi" w:cs="Calibri"/>
        </w:rPr>
        <w:t xml:space="preserve">Emergency Management Plan (police, fire, parents/families) </w:t>
      </w:r>
    </w:p>
    <w:p w14:paraId="41ADC2E4" w14:textId="0858DB50" w:rsidR="00002974" w:rsidRPr="00A8689D" w:rsidRDefault="00002974"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ensure capacity to lock internal doors</w:t>
      </w:r>
    </w:p>
    <w:p w14:paraId="5629BC18" w14:textId="30D4742D" w:rsidR="00A93689" w:rsidRPr="00A8689D" w:rsidRDefault="00A93689" w:rsidP="00EB263D">
      <w:pPr>
        <w:pStyle w:val="ListParagraph"/>
        <w:numPr>
          <w:ilvl w:val="0"/>
          <w:numId w:val="14"/>
        </w:numPr>
        <w:spacing w:after="0" w:line="360" w:lineRule="auto"/>
        <w:rPr>
          <w:rFonts w:asciiTheme="majorHAnsi" w:hAnsiTheme="majorHAnsi" w:cs="Calibri"/>
        </w:rPr>
      </w:pPr>
      <w:r w:rsidRPr="00A8689D">
        <w:rPr>
          <w:rFonts w:asciiTheme="majorHAnsi" w:hAnsiTheme="majorHAnsi" w:cs="Calibri"/>
        </w:rPr>
        <w:t>consider procedures for non-ambulant children and staff implications in the event of a lockdown</w:t>
      </w:r>
      <w:r w:rsidR="00CF396C" w:rsidRPr="00A8689D">
        <w:rPr>
          <w:rFonts w:asciiTheme="majorHAnsi" w:hAnsiTheme="majorHAnsi" w:cs="Calibri"/>
        </w:rPr>
        <w:t xml:space="preserve"> (especially for a multi-story setting)</w:t>
      </w:r>
    </w:p>
    <w:p w14:paraId="49E2BA28" w14:textId="3E95DA7D" w:rsidR="00A93689" w:rsidRPr="00A8689D" w:rsidRDefault="00A93689"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ensure new staff, volunteers and students are provided with information and training about lockdown procedures upon induction</w:t>
      </w:r>
    </w:p>
    <w:p w14:paraId="036239D2" w14:textId="718301A3" w:rsidR="009F31FF"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w:t>
      </w:r>
      <w:r w:rsidR="009F31FF" w:rsidRPr="00A8689D">
        <w:rPr>
          <w:rFonts w:asciiTheme="majorHAnsi" w:hAnsiTheme="majorHAnsi" w:cs="Calibri"/>
        </w:rPr>
        <w:t xml:space="preserve">nsure emergency evacuation plans </w:t>
      </w:r>
      <w:r w:rsidRPr="00A8689D">
        <w:rPr>
          <w:rFonts w:asciiTheme="majorHAnsi" w:hAnsiTheme="majorHAnsi" w:cs="Calibri"/>
        </w:rPr>
        <w:t xml:space="preserve">and procedures </w:t>
      </w:r>
      <w:r w:rsidR="009F31FF" w:rsidRPr="00A8689D">
        <w:rPr>
          <w:rFonts w:asciiTheme="majorHAnsi" w:hAnsiTheme="majorHAnsi" w:cstheme="majorHAnsi"/>
        </w:rPr>
        <w:t>are displayed in prominent positions near each exit and in the indoor and outdoor learning environments (Lockdown information should be displayed on the back of this plan)</w:t>
      </w:r>
    </w:p>
    <w:p w14:paraId="69BA1FB4" w14:textId="4D3DADF7"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n</w:t>
      </w:r>
      <w:r w:rsidR="00E4708C" w:rsidRPr="00A8689D">
        <w:rPr>
          <w:rFonts w:asciiTheme="majorHAnsi" w:hAnsiTheme="majorHAnsi" w:cs="Calibri"/>
        </w:rPr>
        <w:t>ominate the person/people with authority to manage the lockdown</w:t>
      </w:r>
    </w:p>
    <w:p w14:paraId="245F1F86" w14:textId="428D8157"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lastRenderedPageBreak/>
        <w:t>d</w:t>
      </w:r>
      <w:r w:rsidR="00E4708C" w:rsidRPr="00A8689D">
        <w:rPr>
          <w:rFonts w:asciiTheme="majorHAnsi" w:hAnsiTheme="majorHAnsi" w:cs="Calibri"/>
        </w:rPr>
        <w:t>etermine communication channels</w:t>
      </w:r>
      <w:r w:rsidRPr="00A8689D">
        <w:rPr>
          <w:rFonts w:asciiTheme="majorHAnsi" w:hAnsiTheme="majorHAnsi" w:cs="Calibri"/>
        </w:rPr>
        <w:t xml:space="preserve">- ensure </w:t>
      </w:r>
      <w:r w:rsidR="00A93689" w:rsidRPr="00A8689D">
        <w:rPr>
          <w:rFonts w:asciiTheme="majorHAnsi" w:hAnsiTheme="majorHAnsi" w:cs="Calibri"/>
        </w:rPr>
        <w:t>all educators and staff have access to an operating telephone or means of communication</w:t>
      </w:r>
      <w:r w:rsidR="00002974" w:rsidRPr="00A8689D">
        <w:rPr>
          <w:rFonts w:asciiTheme="majorHAnsi" w:hAnsiTheme="majorHAnsi" w:cs="Calibri"/>
        </w:rPr>
        <w:t>- consider use of communication apps for silent group communication among staff members (What’s app, Messenger)</w:t>
      </w:r>
    </w:p>
    <w:p w14:paraId="70491711" w14:textId="49A7C5C4"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d</w:t>
      </w:r>
      <w:r w:rsidR="00E4708C" w:rsidRPr="00A8689D">
        <w:rPr>
          <w:rFonts w:asciiTheme="majorHAnsi" w:hAnsiTheme="majorHAnsi" w:cs="Calibri"/>
        </w:rPr>
        <w:t>etermine how the different type of lockdown alert signal will be given</w:t>
      </w:r>
    </w:p>
    <w:p w14:paraId="445ABDE7" w14:textId="241E5229" w:rsidR="00002974" w:rsidRPr="00A8689D" w:rsidRDefault="00002974"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 xml:space="preserve">contact emergency services as soon as practicable- </w:t>
      </w:r>
      <w:r w:rsidR="004A3AC7" w:rsidRPr="00A8689D">
        <w:rPr>
          <w:rFonts w:asciiTheme="majorHAnsi" w:hAnsiTheme="majorHAnsi" w:cs="Calibri"/>
        </w:rPr>
        <w:t>provide essential information to police depending on the type of lockdown- (</w:t>
      </w:r>
      <w:r w:rsidR="00EB263D" w:rsidRPr="00A8689D">
        <w:rPr>
          <w:rFonts w:asciiTheme="majorHAnsi" w:hAnsiTheme="majorHAnsi" w:cs="Calibri"/>
        </w:rPr>
        <w:t>e.g.</w:t>
      </w:r>
      <w:r w:rsidR="004A3AC7" w:rsidRPr="00A8689D">
        <w:rPr>
          <w:rFonts w:asciiTheme="majorHAnsi" w:hAnsiTheme="majorHAnsi" w:cs="Calibri"/>
        </w:rPr>
        <w:t>: description of the intruder, threat, weapons)</w:t>
      </w:r>
    </w:p>
    <w:p w14:paraId="3F06DAA4" w14:textId="2FDDCC63"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d</w:t>
      </w:r>
      <w:r w:rsidR="00E4708C" w:rsidRPr="00A8689D">
        <w:rPr>
          <w:rFonts w:asciiTheme="majorHAnsi" w:hAnsiTheme="majorHAnsi" w:cs="Calibri"/>
        </w:rPr>
        <w:t xml:space="preserve">esign a movement and wellbeing plan to follow if not in </w:t>
      </w:r>
      <w:r w:rsidR="00544ACB" w:rsidRPr="00A8689D">
        <w:rPr>
          <w:rFonts w:asciiTheme="majorHAnsi" w:hAnsiTheme="majorHAnsi" w:cs="Calibri"/>
        </w:rPr>
        <w:t>an indoor learning environment</w:t>
      </w:r>
    </w:p>
    <w:p w14:paraId="04FE9BF9" w14:textId="165D6D63"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d</w:t>
      </w:r>
      <w:r w:rsidR="00E4708C" w:rsidRPr="00A8689D">
        <w:rPr>
          <w:rFonts w:asciiTheme="majorHAnsi" w:hAnsiTheme="majorHAnsi" w:cs="Calibri"/>
        </w:rPr>
        <w:t xml:space="preserve">evelop an effective strategy for checking the </w:t>
      </w:r>
      <w:r w:rsidR="009F31FF" w:rsidRPr="00A8689D">
        <w:rPr>
          <w:rFonts w:asciiTheme="majorHAnsi" w:hAnsiTheme="majorHAnsi" w:cs="Calibri"/>
        </w:rPr>
        <w:t xml:space="preserve">attendance </w:t>
      </w:r>
      <w:r w:rsidR="00E4708C" w:rsidRPr="00A8689D">
        <w:rPr>
          <w:rFonts w:asciiTheme="majorHAnsi" w:hAnsiTheme="majorHAnsi" w:cs="Calibri"/>
        </w:rPr>
        <w:t>roll and communicating with children, educators, families, and visitors of the Service</w:t>
      </w:r>
    </w:p>
    <w:p w14:paraId="36B2637E" w14:textId="248BDB88"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d</w:t>
      </w:r>
      <w:r w:rsidR="00E4708C" w:rsidRPr="00A8689D">
        <w:rPr>
          <w:rFonts w:asciiTheme="majorHAnsi" w:hAnsiTheme="majorHAnsi" w:cs="Calibri"/>
        </w:rPr>
        <w:t xml:space="preserve">ocument roles and responsibilities of staff and </w:t>
      </w:r>
      <w:r w:rsidRPr="00A8689D">
        <w:rPr>
          <w:rFonts w:asciiTheme="majorHAnsi" w:hAnsiTheme="majorHAnsi" w:cs="Calibri"/>
        </w:rPr>
        <w:t>e</w:t>
      </w:r>
      <w:r w:rsidR="00E4708C" w:rsidRPr="00A8689D">
        <w:rPr>
          <w:rFonts w:asciiTheme="majorHAnsi" w:hAnsiTheme="majorHAnsi" w:cs="Calibri"/>
        </w:rPr>
        <w:t>ducators</w:t>
      </w:r>
    </w:p>
    <w:p w14:paraId="749FAFEA" w14:textId="77A9A27F"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p</w:t>
      </w:r>
      <w:r w:rsidR="00E4708C" w:rsidRPr="00A8689D">
        <w:rPr>
          <w:rFonts w:asciiTheme="majorHAnsi" w:hAnsiTheme="majorHAnsi" w:cs="Calibri"/>
        </w:rPr>
        <w:t>lan to maintain children’s safet</w:t>
      </w:r>
      <w:r w:rsidR="009F31FF" w:rsidRPr="00A8689D">
        <w:rPr>
          <w:rFonts w:asciiTheme="majorHAnsi" w:hAnsiTheme="majorHAnsi" w:cs="Calibri"/>
        </w:rPr>
        <w:t>y</w:t>
      </w:r>
      <w:r w:rsidR="00CF396C" w:rsidRPr="00A8689D">
        <w:rPr>
          <w:rFonts w:asciiTheme="majorHAnsi" w:hAnsiTheme="majorHAnsi" w:cs="Calibri"/>
        </w:rPr>
        <w:t xml:space="preserve"> and wellbeing</w:t>
      </w:r>
    </w:p>
    <w:p w14:paraId="2D2C875D" w14:textId="5BB6535D"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nsure all children, staff, families, and visitors of the Service remain inside</w:t>
      </w:r>
    </w:p>
    <w:p w14:paraId="2051CF3B" w14:textId="4E35E9B8" w:rsidR="00E4708C"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 xml:space="preserve">nsure lockdown drills are practiced </w:t>
      </w:r>
      <w:r w:rsidR="009F31FF" w:rsidRPr="00A8689D">
        <w:rPr>
          <w:rFonts w:asciiTheme="majorHAnsi" w:hAnsiTheme="majorHAnsi" w:cs="Calibri"/>
          <w:i/>
          <w:iCs/>
        </w:rPr>
        <w:t>every three months</w:t>
      </w:r>
      <w:r w:rsidR="009F31FF" w:rsidRPr="00A8689D">
        <w:rPr>
          <w:rFonts w:asciiTheme="majorHAnsi" w:hAnsiTheme="majorHAnsi" w:cs="Calibri"/>
        </w:rPr>
        <w:t xml:space="preserve"> at different times to ensure all staff and children have the opportunity to participate</w:t>
      </w:r>
    </w:p>
    <w:p w14:paraId="05541CC7" w14:textId="44C3B1E4" w:rsidR="000D07BD"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 xml:space="preserve">document </w:t>
      </w:r>
      <w:r w:rsidR="00001F33" w:rsidRPr="00A8689D">
        <w:rPr>
          <w:rFonts w:asciiTheme="majorHAnsi" w:hAnsiTheme="majorHAnsi" w:cs="Calibri"/>
        </w:rPr>
        <w:t xml:space="preserve">emergency lockdown </w:t>
      </w:r>
      <w:r w:rsidRPr="00A8689D">
        <w:rPr>
          <w:rFonts w:asciiTheme="majorHAnsi" w:hAnsiTheme="majorHAnsi" w:cs="Calibri"/>
        </w:rPr>
        <w:t xml:space="preserve">rehearsals </w:t>
      </w:r>
      <w:r w:rsidR="00B364D2" w:rsidRPr="00A8689D">
        <w:rPr>
          <w:rFonts w:asciiTheme="majorHAnsi" w:hAnsiTheme="majorHAnsi" w:cs="Calibri"/>
        </w:rPr>
        <w:t xml:space="preserve">including </w:t>
      </w:r>
      <w:r w:rsidRPr="00A8689D">
        <w:rPr>
          <w:rFonts w:asciiTheme="majorHAnsi" w:hAnsiTheme="majorHAnsi" w:cs="Calibri"/>
        </w:rPr>
        <w:t>the responsible person who is present at the time of the rehearsal</w:t>
      </w:r>
    </w:p>
    <w:p w14:paraId="3E220734" w14:textId="6125B752" w:rsidR="00A93689"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nsure lockdown drills are reviewed and reflected upon each time they occur and are adequately documented</w:t>
      </w:r>
      <w:r w:rsidR="00A46A75" w:rsidRPr="00A8689D">
        <w:rPr>
          <w:rFonts w:asciiTheme="majorHAnsi" w:hAnsiTheme="majorHAnsi" w:cs="Calibri"/>
        </w:rPr>
        <w:t xml:space="preserve"> including any improvements</w:t>
      </w:r>
    </w:p>
    <w:p w14:paraId="4F9C5FEC" w14:textId="2122EE90" w:rsidR="00382750" w:rsidRPr="00A8689D" w:rsidRDefault="000D07BD"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c</w:t>
      </w:r>
      <w:r w:rsidR="009F31FF" w:rsidRPr="00A8689D">
        <w:rPr>
          <w:rFonts w:asciiTheme="majorHAnsi" w:hAnsiTheme="majorHAnsi" w:cs="Calibri"/>
        </w:rPr>
        <w:t>ommunicate with families about lockdown procedures and drills</w:t>
      </w:r>
    </w:p>
    <w:p w14:paraId="5426BDCA" w14:textId="03568632" w:rsidR="00D3120F" w:rsidRPr="00A8689D" w:rsidRDefault="00D3120F" w:rsidP="00EB263D">
      <w:pPr>
        <w:pStyle w:val="ListParagraph"/>
        <w:numPr>
          <w:ilvl w:val="0"/>
          <w:numId w:val="10"/>
        </w:numPr>
        <w:spacing w:after="0" w:line="360" w:lineRule="auto"/>
        <w:rPr>
          <w:rFonts w:asciiTheme="majorHAnsi" w:hAnsiTheme="majorHAnsi" w:cs="Calibri"/>
        </w:rPr>
      </w:pPr>
      <w:r w:rsidRPr="00A8689D">
        <w:rPr>
          <w:rFonts w:asciiTheme="majorHAnsi" w:hAnsiTheme="majorHAnsi" w:cs="Calibri"/>
        </w:rPr>
        <w:t>complete a serious incident notification to the regulatory authority within 24 hours when there has been an emergency that has posed a risk to the safety and wellbeing of the children</w:t>
      </w:r>
    </w:p>
    <w:p w14:paraId="318D665A" w14:textId="77777777" w:rsidR="000D07BD" w:rsidRPr="00A8689D" w:rsidRDefault="000D07BD" w:rsidP="00A93689">
      <w:pPr>
        <w:shd w:val="clear" w:color="auto" w:fill="FFFFFF"/>
        <w:spacing w:after="0" w:line="360" w:lineRule="auto"/>
        <w:outlineLvl w:val="2"/>
        <w:rPr>
          <w:rFonts w:cstheme="minorHAnsi"/>
          <w:color w:val="22A1BB"/>
          <w:sz w:val="24"/>
          <w:szCs w:val="24"/>
          <w:lang w:val="en-US"/>
        </w:rPr>
      </w:pPr>
    </w:p>
    <w:p w14:paraId="7A7EB855" w14:textId="69D528DC" w:rsidR="00E4708C" w:rsidRPr="00A8689D" w:rsidRDefault="00C3380B" w:rsidP="00A93689">
      <w:pPr>
        <w:shd w:val="clear" w:color="auto" w:fill="FFFFFF"/>
        <w:spacing w:after="0" w:line="360" w:lineRule="auto"/>
        <w:outlineLvl w:val="2"/>
        <w:rPr>
          <w:rFonts w:cstheme="minorHAnsi"/>
          <w:b/>
        </w:rPr>
      </w:pPr>
      <w:r w:rsidRPr="00A8689D">
        <w:rPr>
          <w:rFonts w:cstheme="minorHAnsi"/>
          <w:color w:val="22A1BB"/>
          <w:sz w:val="24"/>
          <w:szCs w:val="24"/>
          <w:lang w:val="en-US"/>
        </w:rPr>
        <w:t>IN THE EVENT OF A LOCKDOWN, EDUCATORS WILL:</w:t>
      </w:r>
    </w:p>
    <w:p w14:paraId="541B424B" w14:textId="77777777" w:rsidR="00A46A75" w:rsidRPr="00A8689D" w:rsidRDefault="004A3AC7"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 xml:space="preserve">direct children to shelter in place </w:t>
      </w:r>
      <w:r w:rsidR="00A46A75" w:rsidRPr="00A8689D">
        <w:rPr>
          <w:rFonts w:asciiTheme="majorHAnsi" w:hAnsiTheme="majorHAnsi" w:cs="Calibri"/>
        </w:rPr>
        <w:t xml:space="preserve">indoors, </w:t>
      </w:r>
      <w:r w:rsidRPr="00A8689D">
        <w:rPr>
          <w:rFonts w:asciiTheme="majorHAnsi" w:hAnsiTheme="majorHAnsi" w:cs="Calibri"/>
        </w:rPr>
        <w:t>where doors can be locked or barricaded securely (as per plan)</w:t>
      </w:r>
      <w:r w:rsidR="00A46A75" w:rsidRPr="00A8689D">
        <w:rPr>
          <w:rFonts w:asciiTheme="majorHAnsi" w:hAnsiTheme="majorHAnsi" w:cs="Calibri"/>
        </w:rPr>
        <w:t xml:space="preserve"> </w:t>
      </w:r>
    </w:p>
    <w:p w14:paraId="2BA7003F" w14:textId="491C8221" w:rsidR="00A46A75" w:rsidRPr="00A8689D" w:rsidRDefault="00A46A75"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ensure all children are accounted for (check daily sign on sheet/app)</w:t>
      </w:r>
    </w:p>
    <w:p w14:paraId="26820DF3" w14:textId="263C543E" w:rsidR="00E4708C" w:rsidRPr="00A8689D" w:rsidRDefault="00A93689"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i</w:t>
      </w:r>
      <w:r w:rsidR="00E4708C" w:rsidRPr="00A8689D">
        <w:rPr>
          <w:rFonts w:asciiTheme="majorHAnsi" w:hAnsiTheme="majorHAnsi" w:cs="Calibri"/>
        </w:rPr>
        <w:t>mmediately lock doors and windows</w:t>
      </w:r>
    </w:p>
    <w:p w14:paraId="665DE9C8" w14:textId="5C58D98D" w:rsidR="00E4708C" w:rsidRPr="00A8689D" w:rsidRDefault="00A93689"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c</w:t>
      </w:r>
      <w:r w:rsidR="00E4708C" w:rsidRPr="00A8689D">
        <w:rPr>
          <w:rFonts w:asciiTheme="majorHAnsi" w:hAnsiTheme="majorHAnsi" w:cs="Calibri"/>
        </w:rPr>
        <w:t>lose all blinds/curtains</w:t>
      </w:r>
    </w:p>
    <w:p w14:paraId="65EAB7A3" w14:textId="34B9D010" w:rsidR="00E4708C" w:rsidRPr="00A8689D" w:rsidRDefault="00A93689"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 xml:space="preserve">nsure all children remain inside the </w:t>
      </w:r>
      <w:r w:rsidR="000C1DA0" w:rsidRPr="00A8689D">
        <w:rPr>
          <w:rFonts w:asciiTheme="majorHAnsi" w:hAnsiTheme="majorHAnsi" w:cs="Calibri"/>
        </w:rPr>
        <w:t>indoor learning space</w:t>
      </w:r>
      <w:r w:rsidR="00E4708C" w:rsidRPr="00A8689D">
        <w:rPr>
          <w:rFonts w:asciiTheme="majorHAnsi" w:hAnsiTheme="majorHAnsi" w:cs="Calibri"/>
        </w:rPr>
        <w:t xml:space="preserve"> (or are accompanied by an educator/staff member if going to the bathroom)</w:t>
      </w:r>
    </w:p>
    <w:p w14:paraId="7893C8DF" w14:textId="74D4C9FD" w:rsidR="00E4708C" w:rsidRPr="00A8689D" w:rsidRDefault="00A93689"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nsure children remain in a confined area, (or out of sight for a ‘</w:t>
      </w:r>
      <w:r w:rsidR="00E4708C" w:rsidRPr="00A8689D">
        <w:rPr>
          <w:rFonts w:asciiTheme="majorHAnsi" w:hAnsiTheme="majorHAnsi" w:cs="Calibri"/>
          <w:i/>
          <w:iCs/>
        </w:rPr>
        <w:t>full lockdown’</w:t>
      </w:r>
      <w:r w:rsidR="00E4708C" w:rsidRPr="00A8689D">
        <w:rPr>
          <w:rFonts w:asciiTheme="majorHAnsi" w:hAnsiTheme="majorHAnsi" w:cs="Calibri"/>
        </w:rPr>
        <w:t xml:space="preserve"> – see below) during the lockdown period</w:t>
      </w:r>
    </w:p>
    <w:p w14:paraId="588DF8FD" w14:textId="1F409829" w:rsidR="00E4708C" w:rsidRPr="00A8689D" w:rsidRDefault="00A93689"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 xml:space="preserve">nsure children remain calm: </w:t>
      </w:r>
      <w:r w:rsidR="00D3120F" w:rsidRPr="00A8689D">
        <w:rPr>
          <w:rFonts w:asciiTheme="majorHAnsi" w:hAnsiTheme="majorHAnsi" w:cs="Calibri"/>
        </w:rPr>
        <w:t>e</w:t>
      </w:r>
      <w:r w:rsidR="00E4708C" w:rsidRPr="00A8689D">
        <w:rPr>
          <w:rFonts w:asciiTheme="majorHAnsi" w:hAnsiTheme="majorHAnsi" w:cs="Calibri"/>
        </w:rPr>
        <w:t>xcept for ‘</w:t>
      </w:r>
      <w:r w:rsidR="00E4708C" w:rsidRPr="00A8689D">
        <w:rPr>
          <w:rFonts w:asciiTheme="majorHAnsi" w:hAnsiTheme="majorHAnsi" w:cs="Calibri"/>
          <w:i/>
          <w:iCs/>
        </w:rPr>
        <w:t>full lockdown’</w:t>
      </w:r>
      <w:r w:rsidR="00D3120F" w:rsidRPr="00A8689D">
        <w:rPr>
          <w:rFonts w:asciiTheme="majorHAnsi" w:hAnsiTheme="majorHAnsi" w:cs="Calibri"/>
        </w:rPr>
        <w:t xml:space="preserve">, </w:t>
      </w:r>
      <w:r w:rsidR="00E4708C" w:rsidRPr="00A8689D">
        <w:rPr>
          <w:rFonts w:asciiTheme="majorHAnsi" w:hAnsiTheme="majorHAnsi" w:cs="Calibri"/>
        </w:rPr>
        <w:t>arrange activities to engage them</w:t>
      </w:r>
    </w:p>
    <w:p w14:paraId="5995E3FD" w14:textId="02AAC234" w:rsidR="00E4708C" w:rsidRPr="00A8689D" w:rsidRDefault="00D3120F"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t>r</w:t>
      </w:r>
      <w:r w:rsidR="00E4708C" w:rsidRPr="00A8689D">
        <w:rPr>
          <w:rFonts w:asciiTheme="majorHAnsi" w:hAnsiTheme="majorHAnsi" w:cs="Calibri"/>
        </w:rPr>
        <w:t>emain in lockdown until the all-clear signal is given</w:t>
      </w:r>
    </w:p>
    <w:p w14:paraId="3546DC50" w14:textId="4C98A1C0" w:rsidR="00E4708C" w:rsidRPr="00A8689D" w:rsidRDefault="00A46A75" w:rsidP="00EB263D">
      <w:pPr>
        <w:pStyle w:val="ListParagraph"/>
        <w:numPr>
          <w:ilvl w:val="0"/>
          <w:numId w:val="11"/>
        </w:numPr>
        <w:spacing w:after="0" w:line="360" w:lineRule="auto"/>
        <w:rPr>
          <w:rFonts w:asciiTheme="majorHAnsi" w:hAnsiTheme="majorHAnsi" w:cs="Calibri"/>
        </w:rPr>
      </w:pPr>
      <w:r w:rsidRPr="00A8689D">
        <w:rPr>
          <w:rFonts w:asciiTheme="majorHAnsi" w:hAnsiTheme="majorHAnsi" w:cs="Calibri"/>
        </w:rPr>
        <w:lastRenderedPageBreak/>
        <w:t>ensure all families are notified of the incident as soon as practicable after the lockdown has ended</w:t>
      </w:r>
    </w:p>
    <w:p w14:paraId="0588A4D9" w14:textId="77777777" w:rsidR="001962B1" w:rsidRPr="00A8689D" w:rsidRDefault="001962B1" w:rsidP="00ED1560">
      <w:pPr>
        <w:shd w:val="clear" w:color="auto" w:fill="FFFFFF"/>
        <w:spacing w:after="0" w:line="360" w:lineRule="auto"/>
        <w:outlineLvl w:val="2"/>
        <w:rPr>
          <w:rFonts w:cstheme="minorHAnsi"/>
          <w:color w:val="22A1BB"/>
          <w:sz w:val="24"/>
          <w:szCs w:val="24"/>
          <w:lang w:val="en-US"/>
        </w:rPr>
      </w:pPr>
    </w:p>
    <w:p w14:paraId="6CC1EB42" w14:textId="1BBEE5F5" w:rsidR="00E4708C" w:rsidRPr="00A8689D" w:rsidRDefault="00004B18" w:rsidP="00ED1560">
      <w:pPr>
        <w:shd w:val="clear" w:color="auto" w:fill="FFFFFF"/>
        <w:spacing w:after="0" w:line="360" w:lineRule="auto"/>
        <w:outlineLvl w:val="2"/>
        <w:rPr>
          <w:rFonts w:cstheme="minorHAnsi"/>
          <w:b/>
        </w:rPr>
      </w:pPr>
      <w:r w:rsidRPr="00A8689D">
        <w:rPr>
          <w:rFonts w:cstheme="minorHAnsi"/>
          <w:color w:val="22A1BB"/>
          <w:sz w:val="24"/>
          <w:szCs w:val="24"/>
          <w:lang w:val="en-US"/>
        </w:rPr>
        <w:t xml:space="preserve">ADDITIONALLY, DURING A </w:t>
      </w:r>
      <w:r w:rsidRPr="00A8689D">
        <w:rPr>
          <w:rFonts w:cstheme="minorHAnsi"/>
          <w:b/>
          <w:bCs/>
          <w:color w:val="22A1BB"/>
          <w:sz w:val="24"/>
          <w:szCs w:val="24"/>
          <w:lang w:val="en-US"/>
        </w:rPr>
        <w:t>SHELTER-IN-PLACE</w:t>
      </w:r>
      <w:r w:rsidRPr="00A8689D">
        <w:rPr>
          <w:rFonts w:cstheme="minorHAnsi"/>
          <w:color w:val="22A1BB"/>
          <w:sz w:val="24"/>
          <w:szCs w:val="24"/>
          <w:lang w:val="en-US"/>
        </w:rPr>
        <w:t xml:space="preserve"> LOCKDOWN, EDUCATORS WILL:</w:t>
      </w:r>
    </w:p>
    <w:p w14:paraId="3C6ECD42" w14:textId="681D6516" w:rsidR="00E4708C" w:rsidRPr="00A8689D" w:rsidRDefault="00D3120F" w:rsidP="00EB263D">
      <w:pPr>
        <w:pStyle w:val="ListParagraph"/>
        <w:numPr>
          <w:ilvl w:val="0"/>
          <w:numId w:val="7"/>
        </w:numPr>
        <w:spacing w:after="0" w:line="360" w:lineRule="auto"/>
        <w:rPr>
          <w:rFonts w:asciiTheme="majorHAnsi" w:hAnsiTheme="majorHAnsi" w:cs="Calibri"/>
        </w:rPr>
      </w:pPr>
      <w:r w:rsidRPr="00A8689D">
        <w:rPr>
          <w:rFonts w:asciiTheme="majorHAnsi" w:hAnsiTheme="majorHAnsi" w:cs="Calibri"/>
        </w:rPr>
        <w:t>u</w:t>
      </w:r>
      <w:r w:rsidR="00E4708C" w:rsidRPr="00A8689D">
        <w:rPr>
          <w:rFonts w:asciiTheme="majorHAnsi" w:hAnsiTheme="majorHAnsi" w:cs="Calibri"/>
        </w:rPr>
        <w:t>se any available linen to block gaps around doors or window to minimise the entry of smoke/hazardous chemicals</w:t>
      </w:r>
    </w:p>
    <w:p w14:paraId="2CF69EAC" w14:textId="77777777" w:rsidR="00EB263D" w:rsidRPr="00A8689D" w:rsidRDefault="00EB263D" w:rsidP="00ED1560">
      <w:pPr>
        <w:shd w:val="clear" w:color="auto" w:fill="FFFFFF"/>
        <w:spacing w:after="0" w:line="360" w:lineRule="auto"/>
        <w:outlineLvl w:val="2"/>
        <w:rPr>
          <w:rFonts w:cstheme="minorHAnsi"/>
          <w:color w:val="22A1BB"/>
          <w:sz w:val="24"/>
          <w:szCs w:val="24"/>
          <w:lang w:val="en-US"/>
        </w:rPr>
      </w:pPr>
    </w:p>
    <w:p w14:paraId="1618CCA8" w14:textId="3A42BA6C" w:rsidR="00E4708C" w:rsidRPr="00A8689D" w:rsidRDefault="00004B18" w:rsidP="00ED1560">
      <w:pPr>
        <w:shd w:val="clear" w:color="auto" w:fill="FFFFFF"/>
        <w:spacing w:after="0" w:line="360" w:lineRule="auto"/>
        <w:outlineLvl w:val="2"/>
        <w:rPr>
          <w:rFonts w:cstheme="minorHAnsi"/>
          <w:b/>
        </w:rPr>
      </w:pPr>
      <w:r w:rsidRPr="00A8689D">
        <w:rPr>
          <w:rFonts w:cstheme="minorHAnsi"/>
          <w:color w:val="22A1BB"/>
          <w:sz w:val="24"/>
          <w:szCs w:val="24"/>
          <w:lang w:val="en-US"/>
        </w:rPr>
        <w:t xml:space="preserve">ADDITIONALLY, DURING A </w:t>
      </w:r>
      <w:r w:rsidRPr="00A8689D">
        <w:rPr>
          <w:rFonts w:cstheme="minorHAnsi"/>
          <w:b/>
          <w:bCs/>
          <w:color w:val="22A1BB"/>
          <w:sz w:val="24"/>
          <w:szCs w:val="24"/>
          <w:lang w:val="en-US"/>
        </w:rPr>
        <w:t>FULL LOCKDOWN</w:t>
      </w:r>
      <w:r w:rsidRPr="00A8689D">
        <w:rPr>
          <w:rFonts w:cstheme="minorHAnsi"/>
          <w:color w:val="22A1BB"/>
          <w:sz w:val="24"/>
          <w:szCs w:val="24"/>
          <w:lang w:val="en-US"/>
        </w:rPr>
        <w:t>, MANAGEMENT, NOMINATED SUPERVISORS WILL:</w:t>
      </w:r>
    </w:p>
    <w:p w14:paraId="529B9CBC" w14:textId="31BC8002" w:rsidR="00544ACB"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i</w:t>
      </w:r>
      <w:r w:rsidR="00544ACB" w:rsidRPr="00A8689D">
        <w:rPr>
          <w:rFonts w:asciiTheme="majorHAnsi" w:hAnsiTheme="majorHAnsi" w:cs="Calibri"/>
        </w:rPr>
        <w:t>mplement lockdown procedure</w:t>
      </w:r>
    </w:p>
    <w:p w14:paraId="06269120" w14:textId="18BAA99C" w:rsidR="00544ACB"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a</w:t>
      </w:r>
      <w:r w:rsidR="00544ACB" w:rsidRPr="00A8689D">
        <w:rPr>
          <w:rFonts w:asciiTheme="majorHAnsi" w:hAnsiTheme="majorHAnsi" w:cs="Calibri"/>
        </w:rPr>
        <w:t>lert staff using agreed signal for immediate lockdown</w:t>
      </w:r>
    </w:p>
    <w:p w14:paraId="4E8ACEFA" w14:textId="264ACC82" w:rsidR="00544ACB"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c</w:t>
      </w:r>
      <w:r w:rsidR="00544ACB" w:rsidRPr="00A8689D">
        <w:rPr>
          <w:rFonts w:asciiTheme="majorHAnsi" w:hAnsiTheme="majorHAnsi" w:cs="Calibri"/>
        </w:rPr>
        <w:t>ontact emergency services (000) for assistance</w:t>
      </w:r>
    </w:p>
    <w:p w14:paraId="17FB0C40" w14:textId="3CAECE49" w:rsidR="00544ACB"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r</w:t>
      </w:r>
      <w:r w:rsidR="00544ACB" w:rsidRPr="00A8689D">
        <w:rPr>
          <w:rFonts w:asciiTheme="majorHAnsi" w:hAnsiTheme="majorHAnsi" w:cs="Calibri"/>
        </w:rPr>
        <w:t>emove the evacuation plan from the walls of the Service</w:t>
      </w:r>
    </w:p>
    <w:p w14:paraId="199F71FB" w14:textId="4BEA85DD" w:rsidR="00544ACB"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m</w:t>
      </w:r>
      <w:r w:rsidR="00544ACB" w:rsidRPr="00A8689D">
        <w:rPr>
          <w:rFonts w:asciiTheme="majorHAnsi" w:hAnsiTheme="majorHAnsi" w:cs="Calibri"/>
        </w:rPr>
        <w:t xml:space="preserve">ove </w:t>
      </w:r>
      <w:r w:rsidR="00B30908" w:rsidRPr="00A8689D">
        <w:rPr>
          <w:rFonts w:asciiTheme="majorHAnsi" w:hAnsiTheme="majorHAnsi" w:cs="Calibri"/>
        </w:rPr>
        <w:t xml:space="preserve">infants and </w:t>
      </w:r>
      <w:r w:rsidR="00544ACB" w:rsidRPr="00A8689D">
        <w:rPr>
          <w:rFonts w:asciiTheme="majorHAnsi" w:hAnsiTheme="majorHAnsi" w:cs="Calibri"/>
        </w:rPr>
        <w:t xml:space="preserve">children to a secure </w:t>
      </w:r>
      <w:r w:rsidR="00B30908" w:rsidRPr="00A8689D">
        <w:rPr>
          <w:rFonts w:asciiTheme="majorHAnsi" w:hAnsiTheme="majorHAnsi" w:cs="Calibri"/>
        </w:rPr>
        <w:t xml:space="preserve">designated </w:t>
      </w:r>
      <w:r w:rsidR="00544ACB" w:rsidRPr="00A8689D">
        <w:rPr>
          <w:rFonts w:asciiTheme="majorHAnsi" w:hAnsiTheme="majorHAnsi" w:cs="Calibri"/>
        </w:rPr>
        <w:t>lockdown location</w:t>
      </w:r>
    </w:p>
    <w:p w14:paraId="34BCDFD9" w14:textId="77777777" w:rsidR="00334FEA" w:rsidRPr="00A8689D" w:rsidRDefault="00334FEA" w:rsidP="00EB263D">
      <w:pPr>
        <w:pStyle w:val="ListParagraph"/>
        <w:numPr>
          <w:ilvl w:val="0"/>
          <w:numId w:val="12"/>
        </w:numPr>
        <w:spacing w:after="0" w:line="360" w:lineRule="auto"/>
        <w:rPr>
          <w:rFonts w:asciiTheme="majorHAnsi" w:hAnsiTheme="majorHAnsi" w:cstheme="majorHAnsi"/>
          <w:bCs/>
          <w:color w:val="000000" w:themeColor="text1"/>
          <w:lang w:val="en-US"/>
        </w:rPr>
      </w:pPr>
      <w:r w:rsidRPr="00A8689D">
        <w:rPr>
          <w:rFonts w:asciiTheme="majorHAnsi" w:hAnsiTheme="majorHAnsi" w:cstheme="majorHAnsi"/>
          <w:bCs/>
          <w:color w:val="000000" w:themeColor="text1"/>
          <w:lang w:val="en-US"/>
        </w:rPr>
        <w:t>lock external doors, window and close blinds and turn off lights</w:t>
      </w:r>
    </w:p>
    <w:p w14:paraId="7663B033" w14:textId="15BA9DDF" w:rsidR="00E4708C" w:rsidRPr="00A8689D" w:rsidRDefault="00D3120F" w:rsidP="00EB263D">
      <w:pPr>
        <w:pStyle w:val="ListParagraph"/>
        <w:numPr>
          <w:ilvl w:val="0"/>
          <w:numId w:val="12"/>
        </w:numPr>
        <w:spacing w:after="0" w:line="360" w:lineRule="auto"/>
        <w:rPr>
          <w:rFonts w:asciiTheme="majorHAnsi" w:hAnsiTheme="majorHAnsi" w:cs="Calibri"/>
        </w:rPr>
      </w:pPr>
      <w:r w:rsidRPr="00A8689D">
        <w:rPr>
          <w:rFonts w:asciiTheme="majorHAnsi" w:hAnsiTheme="majorHAnsi" w:cs="Calibri"/>
        </w:rPr>
        <w:t>c</w:t>
      </w:r>
      <w:r w:rsidR="00E4708C" w:rsidRPr="00A8689D">
        <w:rPr>
          <w:rFonts w:asciiTheme="majorHAnsi" w:hAnsiTheme="majorHAnsi" w:cs="Calibri"/>
        </w:rPr>
        <w:t>lear any room/hallway that cannot be secured</w:t>
      </w:r>
    </w:p>
    <w:p w14:paraId="696B9CBF" w14:textId="70970EBC" w:rsidR="00E4708C"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s</w:t>
      </w:r>
      <w:r w:rsidR="00E4708C" w:rsidRPr="00A8689D">
        <w:rPr>
          <w:rFonts w:asciiTheme="majorHAnsi" w:hAnsiTheme="majorHAnsi" w:cs="Calibri"/>
        </w:rPr>
        <w:t>ilence televisions and radios/CD players</w:t>
      </w:r>
    </w:p>
    <w:p w14:paraId="60692DEA" w14:textId="705C9EF9" w:rsidR="00E4708C"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s</w:t>
      </w:r>
      <w:r w:rsidR="00E4708C" w:rsidRPr="00A8689D">
        <w:rPr>
          <w:rFonts w:asciiTheme="majorHAnsi" w:hAnsiTheme="majorHAnsi" w:cs="Calibri"/>
        </w:rPr>
        <w:t>ilence mobile devices such as phones</w:t>
      </w:r>
    </w:p>
    <w:p w14:paraId="3E1364BE" w14:textId="6DD3D859" w:rsidR="00E4708C"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nsure all children remain low away from doors and windows</w:t>
      </w:r>
    </w:p>
    <w:p w14:paraId="090C94BC" w14:textId="2509DDB1" w:rsidR="00E4708C"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ncourage all children to remain quiet: Have books ready for children to look at to assist with engaging them during the lockdown</w:t>
      </w:r>
    </w:p>
    <w:p w14:paraId="42B29D41" w14:textId="65B8FFFB" w:rsidR="00E4708C"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e</w:t>
      </w:r>
      <w:r w:rsidR="00E4708C" w:rsidRPr="00A8689D">
        <w:rPr>
          <w:rFonts w:asciiTheme="majorHAnsi" w:hAnsiTheme="majorHAnsi" w:cs="Calibri"/>
        </w:rPr>
        <w:t>nsure all children and persons in the room remain out of sight of external windows and glass doors, and internal viewing windows</w:t>
      </w:r>
    </w:p>
    <w:p w14:paraId="054131C7" w14:textId="030F7290" w:rsidR="00A46A75" w:rsidRPr="00A8689D" w:rsidRDefault="00A46A75"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ensure all families are notified of the incident as soon as practicable after the lockdown has ended</w:t>
      </w:r>
    </w:p>
    <w:p w14:paraId="35030DE5" w14:textId="349C47FA" w:rsidR="00ED1560"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c</w:t>
      </w:r>
      <w:r w:rsidR="00544ACB" w:rsidRPr="00A8689D">
        <w:rPr>
          <w:rFonts w:asciiTheme="majorHAnsi" w:hAnsiTheme="majorHAnsi" w:cs="Calibri"/>
        </w:rPr>
        <w:t>omplete a serious incident notification to the regulatory authority within 24 hours when there has been an emergency that has posed a risk to the safety and wellbeing of the children</w:t>
      </w:r>
    </w:p>
    <w:p w14:paraId="1B354409" w14:textId="1BACE70F" w:rsidR="00544ACB" w:rsidRPr="00A8689D" w:rsidRDefault="00D3120F" w:rsidP="00EB263D">
      <w:pPr>
        <w:pStyle w:val="ListParagraph"/>
        <w:numPr>
          <w:ilvl w:val="0"/>
          <w:numId w:val="13"/>
        </w:numPr>
        <w:spacing w:after="0" w:line="360" w:lineRule="auto"/>
        <w:ind w:left="360"/>
        <w:rPr>
          <w:rFonts w:asciiTheme="majorHAnsi" w:hAnsiTheme="majorHAnsi" w:cs="Calibri"/>
        </w:rPr>
      </w:pPr>
      <w:r w:rsidRPr="00A8689D">
        <w:rPr>
          <w:rFonts w:asciiTheme="majorHAnsi" w:hAnsiTheme="majorHAnsi" w:cs="Calibri"/>
        </w:rPr>
        <w:t>p</w:t>
      </w:r>
      <w:r w:rsidR="00544ACB" w:rsidRPr="00A8689D">
        <w:rPr>
          <w:rFonts w:asciiTheme="majorHAnsi" w:hAnsiTheme="majorHAnsi" w:cs="Calibri"/>
        </w:rPr>
        <w:t>rovide opportunities for debriefing and counselling to families and children</w:t>
      </w:r>
      <w:r w:rsidR="001346A7" w:rsidRPr="00A8689D">
        <w:rPr>
          <w:rFonts w:asciiTheme="majorHAnsi" w:hAnsiTheme="majorHAnsi" w:cs="Calibri"/>
        </w:rPr>
        <w:t xml:space="preserve"> and staff.</w:t>
      </w:r>
    </w:p>
    <w:p w14:paraId="4CF31AA1" w14:textId="77777777" w:rsidR="005A595D" w:rsidRPr="00A8689D" w:rsidRDefault="005A595D" w:rsidP="005A595D">
      <w:pPr>
        <w:spacing w:after="0" w:line="360" w:lineRule="auto"/>
        <w:rPr>
          <w:rFonts w:cs="Arial"/>
          <w:color w:val="008000"/>
          <w:sz w:val="24"/>
          <w:szCs w:val="24"/>
          <w:lang w:val="en-US"/>
        </w:rPr>
      </w:pPr>
    </w:p>
    <w:p w14:paraId="4EC3D4DA" w14:textId="65A2554B" w:rsidR="005A595D" w:rsidRPr="00A8689D" w:rsidRDefault="00EB263D" w:rsidP="005A595D">
      <w:pPr>
        <w:spacing w:after="0" w:line="360" w:lineRule="auto"/>
        <w:rPr>
          <w:rFonts w:cs="Arial"/>
          <w:color w:val="008000"/>
          <w:sz w:val="24"/>
          <w:szCs w:val="24"/>
          <w:lang w:val="en-US"/>
        </w:rPr>
      </w:pPr>
      <w:r w:rsidRPr="00A8689D">
        <w:rPr>
          <w:rFonts w:cstheme="minorHAnsi"/>
          <w:color w:val="22A1BB"/>
          <w:sz w:val="24"/>
          <w:szCs w:val="24"/>
          <w:lang w:val="en-US"/>
        </w:rPr>
        <w:t>RESOURCE</w:t>
      </w:r>
    </w:p>
    <w:p w14:paraId="68603AFC" w14:textId="1DD5053A" w:rsidR="005A595D" w:rsidRPr="00A8689D" w:rsidRDefault="005A595D" w:rsidP="005A595D">
      <w:pPr>
        <w:spacing w:after="0" w:line="360" w:lineRule="auto"/>
        <w:rPr>
          <w:rFonts w:asciiTheme="majorHAnsi" w:hAnsiTheme="majorHAnsi" w:cstheme="majorHAnsi"/>
          <w:color w:val="000000" w:themeColor="text1"/>
          <w:lang w:val="en-US"/>
        </w:rPr>
      </w:pPr>
      <w:r w:rsidRPr="00A8689D">
        <w:rPr>
          <w:rFonts w:asciiTheme="majorHAnsi" w:hAnsiTheme="majorHAnsi" w:cstheme="majorHAnsi"/>
          <w:i/>
          <w:iCs/>
          <w:color w:val="000000" w:themeColor="text1"/>
          <w:lang w:val="en-US"/>
        </w:rPr>
        <w:t>Emergency lockdown rehearsal record</w:t>
      </w:r>
      <w:r w:rsidRPr="00A8689D">
        <w:rPr>
          <w:rFonts w:asciiTheme="majorHAnsi" w:hAnsiTheme="majorHAnsi" w:cstheme="majorHAnsi"/>
          <w:color w:val="000000" w:themeColor="text1"/>
          <w:lang w:val="en-US"/>
        </w:rPr>
        <w:t>- Childcare Centre Desktop</w:t>
      </w:r>
    </w:p>
    <w:p w14:paraId="10365000" w14:textId="77777777" w:rsidR="005A595D" w:rsidRPr="00A8689D" w:rsidRDefault="005A595D" w:rsidP="005A595D">
      <w:pPr>
        <w:spacing w:after="0" w:line="360" w:lineRule="auto"/>
        <w:rPr>
          <w:rFonts w:asciiTheme="majorHAnsi" w:hAnsiTheme="majorHAnsi" w:cstheme="majorHAnsi"/>
          <w:color w:val="000000" w:themeColor="text1"/>
          <w:lang w:val="en-US"/>
        </w:rPr>
      </w:pPr>
    </w:p>
    <w:p w14:paraId="3EC1C9EF" w14:textId="1CE33FCA" w:rsidR="003A27FB" w:rsidRPr="00A8689D" w:rsidRDefault="00004B18" w:rsidP="00EB263D">
      <w:pPr>
        <w:spacing w:line="276" w:lineRule="auto"/>
        <w:rPr>
          <w:rFonts w:cs="Arial"/>
          <w:sz w:val="18"/>
          <w:szCs w:val="18"/>
          <w:lang w:val="en-US"/>
        </w:rPr>
      </w:pPr>
      <w:r w:rsidRPr="00A8689D">
        <w:rPr>
          <w:rFonts w:cs="Arial"/>
          <w:sz w:val="24"/>
          <w:szCs w:val="24"/>
          <w:lang w:val="en-US"/>
        </w:rPr>
        <w:t>SOURCE</w:t>
      </w:r>
      <w:bookmarkStart w:id="0" w:name="_Hlk535241907"/>
    </w:p>
    <w:bookmarkEnd w:id="0"/>
    <w:p w14:paraId="1F71D595" w14:textId="520CEA2B" w:rsidR="00E4708C" w:rsidRPr="00A8689D" w:rsidRDefault="00E4708C" w:rsidP="00EB263D">
      <w:pPr>
        <w:spacing w:after="0" w:line="276" w:lineRule="auto"/>
        <w:rPr>
          <w:rStyle w:val="Hyperlink"/>
          <w:rFonts w:asciiTheme="majorHAnsi" w:hAnsiTheme="majorHAnsi" w:cstheme="majorHAnsi"/>
          <w:sz w:val="20"/>
          <w:szCs w:val="20"/>
        </w:rPr>
      </w:pPr>
      <w:r w:rsidRPr="00A8689D">
        <w:rPr>
          <w:rFonts w:asciiTheme="majorHAnsi" w:hAnsiTheme="majorHAnsi" w:cstheme="majorHAnsi"/>
          <w:sz w:val="20"/>
          <w:szCs w:val="20"/>
        </w:rPr>
        <w:t>ADT. (2019). Best practices for campus and school lockdown procedures</w:t>
      </w:r>
    </w:p>
    <w:p w14:paraId="6D59B93F" w14:textId="3F66FDAE" w:rsidR="00D3120F" w:rsidRPr="00A8689D" w:rsidRDefault="00D3120F" w:rsidP="00002974">
      <w:pPr>
        <w:spacing w:after="0" w:line="276" w:lineRule="auto"/>
        <w:rPr>
          <w:rFonts w:asciiTheme="majorHAnsi" w:hAnsiTheme="majorHAnsi"/>
          <w:sz w:val="20"/>
          <w:szCs w:val="20"/>
        </w:rPr>
      </w:pPr>
      <w:r w:rsidRPr="00A8689D">
        <w:rPr>
          <w:rFonts w:asciiTheme="majorHAnsi" w:hAnsiTheme="majorHAnsi"/>
          <w:sz w:val="20"/>
          <w:szCs w:val="20"/>
        </w:rPr>
        <w:t>Australian Government Department of Education, Skills and Employment (2020). Help in an emergency</w:t>
      </w:r>
    </w:p>
    <w:p w14:paraId="485ADACB" w14:textId="608869A6" w:rsidR="00002974" w:rsidRPr="00A8689D" w:rsidRDefault="00710861" w:rsidP="00002974">
      <w:pPr>
        <w:spacing w:after="0" w:line="276" w:lineRule="auto"/>
        <w:rPr>
          <w:rFonts w:asciiTheme="majorHAnsi" w:hAnsiTheme="majorHAnsi" w:cstheme="majorHAnsi"/>
          <w:sz w:val="20"/>
          <w:szCs w:val="20"/>
        </w:rPr>
      </w:pPr>
      <w:hyperlink r:id="rId11" w:history="1">
        <w:r w:rsidR="00002974" w:rsidRPr="00A8689D">
          <w:rPr>
            <w:rStyle w:val="Hyperlink"/>
            <w:rFonts w:asciiTheme="majorHAnsi" w:hAnsiTheme="majorHAnsi" w:cstheme="majorHAnsi"/>
            <w:sz w:val="20"/>
            <w:szCs w:val="20"/>
          </w:rPr>
          <w:t>Education and Care Services National Regulations</w:t>
        </w:r>
      </w:hyperlink>
      <w:r w:rsidR="00002974" w:rsidRPr="00A8689D">
        <w:rPr>
          <w:rFonts w:asciiTheme="majorHAnsi" w:hAnsiTheme="majorHAnsi" w:cstheme="majorHAnsi"/>
          <w:sz w:val="20"/>
          <w:szCs w:val="20"/>
        </w:rPr>
        <w:t xml:space="preserve">. (2011).     </w:t>
      </w:r>
    </w:p>
    <w:p w14:paraId="61C517CC" w14:textId="7FBB1D2A" w:rsidR="005F72EF" w:rsidRPr="00A8689D" w:rsidRDefault="005F72EF" w:rsidP="00002974">
      <w:pPr>
        <w:spacing w:after="0" w:line="276" w:lineRule="auto"/>
        <w:rPr>
          <w:rFonts w:asciiTheme="majorHAnsi" w:hAnsiTheme="majorHAnsi" w:cstheme="majorHAnsi"/>
          <w:b/>
          <w:sz w:val="20"/>
          <w:szCs w:val="20"/>
        </w:rPr>
      </w:pPr>
      <w:r w:rsidRPr="00A8689D">
        <w:rPr>
          <w:rFonts w:asciiTheme="majorHAnsi" w:hAnsiTheme="majorHAnsi" w:cstheme="majorHAnsi"/>
          <w:sz w:val="20"/>
          <w:szCs w:val="20"/>
        </w:rPr>
        <w:t>Guide to the Education and Care Services National Law and the Education and Care Services National Regulations. (2017).</w:t>
      </w:r>
    </w:p>
    <w:p w14:paraId="0852C54A" w14:textId="010EDD2C" w:rsidR="00E4708C" w:rsidRPr="00A8689D" w:rsidRDefault="00E4708C" w:rsidP="00002974">
      <w:pPr>
        <w:spacing w:after="0" w:line="276" w:lineRule="auto"/>
        <w:rPr>
          <w:rFonts w:asciiTheme="majorHAnsi" w:hAnsiTheme="majorHAnsi" w:cstheme="majorHAnsi"/>
          <w:b/>
          <w:sz w:val="20"/>
          <w:szCs w:val="20"/>
        </w:rPr>
      </w:pPr>
      <w:r w:rsidRPr="00A8689D">
        <w:rPr>
          <w:rFonts w:asciiTheme="majorHAnsi" w:hAnsiTheme="majorHAnsi" w:cstheme="majorHAnsi"/>
          <w:sz w:val="20"/>
          <w:szCs w:val="20"/>
        </w:rPr>
        <w:lastRenderedPageBreak/>
        <w:t xml:space="preserve">Guide to the National Quality </w:t>
      </w:r>
      <w:r w:rsidR="00ED1560" w:rsidRPr="00A8689D">
        <w:rPr>
          <w:rFonts w:asciiTheme="majorHAnsi" w:hAnsiTheme="majorHAnsi" w:cstheme="majorHAnsi"/>
          <w:sz w:val="20"/>
          <w:szCs w:val="20"/>
        </w:rPr>
        <w:t>Framework. (2018). (</w:t>
      </w:r>
      <w:r w:rsidR="00002974" w:rsidRPr="00A8689D">
        <w:rPr>
          <w:rFonts w:asciiTheme="majorHAnsi" w:hAnsiTheme="majorHAnsi" w:cstheme="majorHAnsi"/>
          <w:sz w:val="20"/>
          <w:szCs w:val="20"/>
        </w:rPr>
        <w:t>A</w:t>
      </w:r>
      <w:r w:rsidR="00ED1560" w:rsidRPr="00A8689D">
        <w:rPr>
          <w:rFonts w:asciiTheme="majorHAnsi" w:hAnsiTheme="majorHAnsi" w:cstheme="majorHAnsi"/>
          <w:sz w:val="20"/>
          <w:szCs w:val="20"/>
        </w:rPr>
        <w:t>mended 2020)</w:t>
      </w:r>
    </w:p>
    <w:p w14:paraId="6A675F2D" w14:textId="77777777" w:rsidR="00E4708C" w:rsidRPr="00A8689D" w:rsidRDefault="00E4708C" w:rsidP="00002974">
      <w:pPr>
        <w:spacing w:after="0" w:line="276" w:lineRule="auto"/>
        <w:rPr>
          <w:rFonts w:asciiTheme="majorHAnsi" w:hAnsiTheme="majorHAnsi" w:cstheme="majorHAnsi"/>
          <w:b/>
          <w:sz w:val="20"/>
          <w:szCs w:val="20"/>
        </w:rPr>
      </w:pPr>
      <w:r w:rsidRPr="00A8689D">
        <w:rPr>
          <w:rFonts w:asciiTheme="majorHAnsi" w:hAnsiTheme="majorHAnsi" w:cstheme="majorHAnsi"/>
          <w:sz w:val="20"/>
          <w:szCs w:val="20"/>
        </w:rPr>
        <w:t xml:space="preserve">Kearns, K. (2017). </w:t>
      </w:r>
      <w:r w:rsidRPr="00A8689D">
        <w:rPr>
          <w:rFonts w:asciiTheme="majorHAnsi" w:hAnsiTheme="majorHAnsi" w:cstheme="majorHAnsi"/>
          <w:i/>
          <w:sz w:val="20"/>
          <w:szCs w:val="20"/>
        </w:rPr>
        <w:t xml:space="preserve">The Business of Childcare </w:t>
      </w:r>
      <w:r w:rsidRPr="00A8689D">
        <w:rPr>
          <w:rFonts w:asciiTheme="majorHAnsi" w:hAnsiTheme="majorHAnsi" w:cstheme="majorHAnsi"/>
          <w:sz w:val="20"/>
          <w:szCs w:val="20"/>
        </w:rPr>
        <w:t>(4</w:t>
      </w:r>
      <w:r w:rsidRPr="00A8689D">
        <w:rPr>
          <w:rFonts w:asciiTheme="majorHAnsi" w:hAnsiTheme="majorHAnsi" w:cstheme="majorHAnsi"/>
          <w:sz w:val="20"/>
          <w:szCs w:val="20"/>
          <w:vertAlign w:val="superscript"/>
        </w:rPr>
        <w:t>th</w:t>
      </w:r>
      <w:r w:rsidRPr="00A8689D">
        <w:rPr>
          <w:rFonts w:asciiTheme="majorHAnsi" w:hAnsiTheme="majorHAnsi" w:cstheme="majorHAnsi"/>
          <w:sz w:val="20"/>
          <w:szCs w:val="20"/>
        </w:rPr>
        <w:t xml:space="preserve"> Ed.).</w:t>
      </w:r>
    </w:p>
    <w:p w14:paraId="75BC7031" w14:textId="548041EC" w:rsidR="005F72EF" w:rsidRPr="00A8689D" w:rsidRDefault="005F72EF" w:rsidP="00002974">
      <w:pPr>
        <w:spacing w:after="0" w:line="276" w:lineRule="auto"/>
        <w:rPr>
          <w:rFonts w:asciiTheme="majorHAnsi" w:hAnsiTheme="majorHAnsi" w:cstheme="majorHAnsi"/>
          <w:sz w:val="20"/>
          <w:szCs w:val="20"/>
        </w:rPr>
      </w:pPr>
      <w:r w:rsidRPr="00A8689D">
        <w:rPr>
          <w:rFonts w:asciiTheme="majorHAnsi" w:hAnsiTheme="majorHAnsi" w:cstheme="majorHAnsi"/>
          <w:sz w:val="20"/>
          <w:szCs w:val="20"/>
        </w:rPr>
        <w:t xml:space="preserve">Queensland Government Natural disaster resources </w:t>
      </w:r>
    </w:p>
    <w:p w14:paraId="32D7530A" w14:textId="4CA30D78" w:rsidR="00781908" w:rsidRPr="00A8689D" w:rsidRDefault="00E4708C" w:rsidP="00002974">
      <w:pPr>
        <w:spacing w:after="0" w:line="276" w:lineRule="auto"/>
        <w:rPr>
          <w:rFonts w:asciiTheme="majorHAnsi" w:hAnsiTheme="majorHAnsi" w:cstheme="majorHAnsi"/>
          <w:sz w:val="20"/>
          <w:szCs w:val="20"/>
        </w:rPr>
      </w:pPr>
      <w:r w:rsidRPr="00A8689D">
        <w:rPr>
          <w:rFonts w:asciiTheme="majorHAnsi" w:hAnsiTheme="majorHAnsi" w:cstheme="majorHAnsi"/>
          <w:sz w:val="20"/>
          <w:szCs w:val="20"/>
        </w:rPr>
        <w:t>Revised National Quality Standard. (2018)</w:t>
      </w:r>
    </w:p>
    <w:p w14:paraId="264896E7" w14:textId="19793CF8" w:rsidR="004A3AC7" w:rsidRPr="00A8689D" w:rsidRDefault="004A3AC7" w:rsidP="00002974">
      <w:pPr>
        <w:spacing w:after="0" w:line="276" w:lineRule="auto"/>
        <w:rPr>
          <w:rFonts w:asciiTheme="majorHAnsi" w:hAnsiTheme="majorHAnsi" w:cstheme="majorHAnsi"/>
          <w:b/>
          <w:i/>
          <w:iCs/>
          <w:sz w:val="20"/>
          <w:szCs w:val="20"/>
        </w:rPr>
      </w:pPr>
      <w:r w:rsidRPr="00A8689D">
        <w:rPr>
          <w:rFonts w:asciiTheme="majorHAnsi" w:hAnsiTheme="majorHAnsi" w:cstheme="majorHAnsi"/>
          <w:sz w:val="20"/>
          <w:szCs w:val="20"/>
        </w:rPr>
        <w:t xml:space="preserve">Victoria State Government Department of Education and Training (2018). </w:t>
      </w:r>
      <w:r w:rsidRPr="00A8689D">
        <w:rPr>
          <w:rFonts w:asciiTheme="majorHAnsi" w:hAnsiTheme="majorHAnsi" w:cstheme="majorHAnsi"/>
          <w:i/>
          <w:iCs/>
          <w:sz w:val="20"/>
          <w:szCs w:val="20"/>
        </w:rPr>
        <w:t>Responding to Intruder Threat Guidelines for Early Childhood Services and Schools.</w:t>
      </w:r>
    </w:p>
    <w:p w14:paraId="4BAA97BB" w14:textId="74DC6D5D" w:rsidR="004A3AC7" w:rsidRPr="00A8689D" w:rsidRDefault="004A3AC7" w:rsidP="005F1D6D">
      <w:pPr>
        <w:spacing w:line="240" w:lineRule="auto"/>
        <w:rPr>
          <w:rFonts w:asciiTheme="majorHAnsi" w:hAnsiTheme="majorHAnsi"/>
          <w:sz w:val="16"/>
          <w:szCs w:val="16"/>
        </w:rPr>
      </w:pPr>
    </w:p>
    <w:p w14:paraId="475C8DA2" w14:textId="44B25BA4" w:rsidR="00A46A75" w:rsidRPr="00A8689D" w:rsidRDefault="00A46A75" w:rsidP="005F1D6D">
      <w:pPr>
        <w:spacing w:line="240" w:lineRule="auto"/>
        <w:rPr>
          <w:rFonts w:asciiTheme="majorHAnsi" w:hAnsiTheme="majorHAnsi"/>
          <w:sz w:val="16"/>
          <w:szCs w:val="16"/>
        </w:rPr>
      </w:pPr>
    </w:p>
    <w:p w14:paraId="0972699D" w14:textId="77777777" w:rsidR="00A46A75" w:rsidRPr="00A8689D" w:rsidRDefault="00A46A75" w:rsidP="005F1D6D">
      <w:pPr>
        <w:spacing w:line="240" w:lineRule="auto"/>
        <w:rPr>
          <w:rFonts w:asciiTheme="majorHAnsi" w:hAnsiTheme="majorHAnsi"/>
          <w:sz w:val="16"/>
          <w:szCs w:val="16"/>
        </w:rPr>
      </w:pPr>
    </w:p>
    <w:p w14:paraId="6894FC42" w14:textId="77777777" w:rsidR="00954BF1" w:rsidRPr="00A8689D" w:rsidRDefault="00954BF1" w:rsidP="00954BF1">
      <w:pPr>
        <w:spacing w:line="360" w:lineRule="auto"/>
        <w:rPr>
          <w:rFonts w:asciiTheme="majorHAnsi" w:hAnsiTheme="majorHAnsi" w:cs="Arial"/>
        </w:rPr>
      </w:pPr>
      <w:r w:rsidRPr="00A8689D">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4628F7" w:rsidRPr="00A8689D" w14:paraId="1AA4FB9E" w14:textId="77777777" w:rsidTr="00A72609">
        <w:trPr>
          <w:trHeight w:val="574"/>
        </w:trPr>
        <w:tc>
          <w:tcPr>
            <w:tcW w:w="2235" w:type="dxa"/>
            <w:shd w:val="clear" w:color="auto" w:fill="FFFFFF" w:themeFill="background1"/>
            <w:vAlign w:val="center"/>
          </w:tcPr>
          <w:p w14:paraId="129ED0C4" w14:textId="093B4640" w:rsidR="004628F7" w:rsidRPr="00A8689D" w:rsidRDefault="004628F7" w:rsidP="004628F7">
            <w:pPr>
              <w:rPr>
                <w:rFonts w:ascii="Calibri Light" w:hAnsi="Calibri Light"/>
                <w:color w:val="000000" w:themeColor="text1"/>
                <w:sz w:val="24"/>
                <w:szCs w:val="24"/>
              </w:rPr>
            </w:pPr>
            <w:r w:rsidRPr="00A8689D">
              <w:rPr>
                <w:rFonts w:ascii="Calibri Light" w:hAnsi="Calibri Light"/>
                <w:color w:val="000000" w:themeColor="text1"/>
              </w:rPr>
              <w:t>POLICY REVIEWED BY</w:t>
            </w:r>
          </w:p>
        </w:tc>
        <w:tc>
          <w:tcPr>
            <w:tcW w:w="2126" w:type="dxa"/>
            <w:shd w:val="clear" w:color="auto" w:fill="FFFFFF" w:themeFill="background1"/>
            <w:vAlign w:val="center"/>
          </w:tcPr>
          <w:p w14:paraId="71BBAF90" w14:textId="21140755" w:rsidR="004628F7" w:rsidRPr="00A8689D" w:rsidRDefault="00A8689D" w:rsidP="004628F7">
            <w:pPr>
              <w:rPr>
                <w:rFonts w:asciiTheme="majorHAnsi" w:hAnsiTheme="majorHAnsi"/>
                <w:color w:val="000000" w:themeColor="text1"/>
                <w:sz w:val="24"/>
                <w:szCs w:val="24"/>
              </w:rPr>
            </w:pPr>
            <w:r>
              <w:rPr>
                <w:rFonts w:asciiTheme="majorHAnsi" w:hAnsiTheme="majorHAnsi"/>
                <w:color w:val="000000" w:themeColor="text1"/>
              </w:rPr>
              <w:t xml:space="preserve">Haidee </w:t>
            </w:r>
            <w:proofErr w:type="spellStart"/>
            <w:r>
              <w:rPr>
                <w:rFonts w:asciiTheme="majorHAnsi" w:hAnsiTheme="majorHAnsi"/>
                <w:color w:val="000000" w:themeColor="text1"/>
              </w:rPr>
              <w:t>Cheesewright</w:t>
            </w:r>
            <w:proofErr w:type="spellEnd"/>
          </w:p>
        </w:tc>
        <w:tc>
          <w:tcPr>
            <w:tcW w:w="2438" w:type="dxa"/>
            <w:shd w:val="clear" w:color="auto" w:fill="FFFFFF" w:themeFill="background1"/>
            <w:vAlign w:val="center"/>
          </w:tcPr>
          <w:p w14:paraId="484B28A3" w14:textId="6E77EFE0" w:rsidR="004628F7" w:rsidRPr="00A8689D" w:rsidRDefault="00A8689D" w:rsidP="004628F7">
            <w:pPr>
              <w:rPr>
                <w:rFonts w:ascii="Calibri Light" w:hAnsi="Calibri Light"/>
                <w:color w:val="000000" w:themeColor="text1"/>
                <w:sz w:val="24"/>
                <w:szCs w:val="24"/>
              </w:rPr>
            </w:pPr>
            <w:r>
              <w:rPr>
                <w:rFonts w:asciiTheme="majorHAnsi" w:hAnsiTheme="majorHAnsi"/>
                <w:color w:val="000000" w:themeColor="text1"/>
              </w:rPr>
              <w:t>Educator</w:t>
            </w:r>
          </w:p>
        </w:tc>
        <w:tc>
          <w:tcPr>
            <w:tcW w:w="2187" w:type="dxa"/>
            <w:shd w:val="clear" w:color="auto" w:fill="FFFFFF" w:themeFill="background1"/>
            <w:vAlign w:val="center"/>
          </w:tcPr>
          <w:p w14:paraId="0662E2D7" w14:textId="7ABD6F15" w:rsidR="004628F7" w:rsidRPr="00A8689D" w:rsidRDefault="00A8689D" w:rsidP="004628F7">
            <w:pPr>
              <w:jc w:val="center"/>
              <w:rPr>
                <w:rFonts w:asciiTheme="majorHAnsi" w:hAnsiTheme="majorHAnsi"/>
                <w:color w:val="000000" w:themeColor="text1"/>
                <w:sz w:val="24"/>
                <w:szCs w:val="24"/>
              </w:rPr>
            </w:pPr>
            <w:r>
              <w:rPr>
                <w:rFonts w:asciiTheme="majorHAnsi" w:hAnsiTheme="majorHAnsi"/>
                <w:color w:val="000000" w:themeColor="text1"/>
              </w:rPr>
              <w:t>10.05.22</w:t>
            </w:r>
          </w:p>
        </w:tc>
      </w:tr>
      <w:tr w:rsidR="004628F7" w:rsidRPr="00A8689D" w14:paraId="13DA3067" w14:textId="77777777" w:rsidTr="00CF1C22">
        <w:trPr>
          <w:trHeight w:val="574"/>
        </w:trPr>
        <w:tc>
          <w:tcPr>
            <w:tcW w:w="2235" w:type="dxa"/>
            <w:shd w:val="clear" w:color="auto" w:fill="F2F2F2" w:themeFill="background1" w:themeFillShade="F2"/>
            <w:vAlign w:val="center"/>
          </w:tcPr>
          <w:p w14:paraId="11B1CD9A" w14:textId="009199EB" w:rsidR="004628F7" w:rsidRPr="00A8689D" w:rsidRDefault="004628F7" w:rsidP="004628F7">
            <w:pPr>
              <w:rPr>
                <w:rFonts w:ascii="Calibri Light" w:hAnsi="Calibri Light"/>
                <w:color w:val="000000" w:themeColor="text1"/>
                <w:sz w:val="24"/>
                <w:szCs w:val="24"/>
              </w:rPr>
            </w:pPr>
            <w:r w:rsidRPr="00A8689D">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6D295327" w14:textId="3199C0C0" w:rsidR="004628F7" w:rsidRPr="00A8689D" w:rsidRDefault="00A8689D" w:rsidP="004628F7">
            <w:pPr>
              <w:rPr>
                <w:rFonts w:asciiTheme="majorHAnsi" w:hAnsiTheme="majorHAnsi"/>
                <w:sz w:val="24"/>
                <w:szCs w:val="24"/>
              </w:rPr>
            </w:pPr>
            <w:r>
              <w:rPr>
                <w:rFonts w:asciiTheme="majorHAnsi" w:hAnsiTheme="majorHAnsi"/>
                <w:sz w:val="24"/>
                <w:szCs w:val="24"/>
              </w:rPr>
              <w:t>MAY 2022</w:t>
            </w:r>
          </w:p>
        </w:tc>
        <w:tc>
          <w:tcPr>
            <w:tcW w:w="2438" w:type="dxa"/>
            <w:shd w:val="clear" w:color="auto" w:fill="D9D9D9" w:themeFill="background1" w:themeFillShade="D9"/>
            <w:vAlign w:val="center"/>
          </w:tcPr>
          <w:p w14:paraId="6567E093" w14:textId="420A0E41" w:rsidR="004628F7" w:rsidRPr="00A8689D" w:rsidRDefault="004628F7" w:rsidP="004628F7">
            <w:pPr>
              <w:rPr>
                <w:rFonts w:ascii="Calibri Light" w:hAnsi="Calibri Light"/>
                <w:color w:val="000000" w:themeColor="text1"/>
                <w:sz w:val="24"/>
                <w:szCs w:val="24"/>
              </w:rPr>
            </w:pPr>
            <w:r w:rsidRPr="00A8689D">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5D1F4656" w14:textId="7FB7F9E2" w:rsidR="004628F7" w:rsidRPr="00A8689D" w:rsidRDefault="00A8689D" w:rsidP="004628F7">
            <w:pPr>
              <w:jc w:val="center"/>
              <w:rPr>
                <w:rFonts w:asciiTheme="majorHAnsi" w:hAnsiTheme="majorHAnsi"/>
                <w:sz w:val="24"/>
                <w:szCs w:val="24"/>
              </w:rPr>
            </w:pPr>
            <w:r>
              <w:rPr>
                <w:rFonts w:asciiTheme="majorHAnsi" w:hAnsiTheme="majorHAnsi"/>
                <w:sz w:val="24"/>
                <w:szCs w:val="24"/>
              </w:rPr>
              <w:t>MAY 2023</w:t>
            </w:r>
          </w:p>
        </w:tc>
      </w:tr>
      <w:tr w:rsidR="004628F7" w:rsidRPr="00A8689D" w14:paraId="6C4AB54E" w14:textId="77777777" w:rsidTr="004A3AC7">
        <w:trPr>
          <w:trHeight w:val="645"/>
        </w:trPr>
        <w:tc>
          <w:tcPr>
            <w:tcW w:w="2235" w:type="dxa"/>
            <w:shd w:val="clear" w:color="auto" w:fill="auto"/>
            <w:vAlign w:val="center"/>
          </w:tcPr>
          <w:p w14:paraId="05E64FC4" w14:textId="36E77DF6" w:rsidR="004628F7" w:rsidRPr="00A8689D" w:rsidRDefault="004628F7" w:rsidP="004628F7">
            <w:pPr>
              <w:jc w:val="center"/>
              <w:rPr>
                <w:rFonts w:ascii="Calibri Light" w:hAnsi="Calibri Light"/>
                <w:color w:val="000000" w:themeColor="text1"/>
                <w:sz w:val="24"/>
                <w:szCs w:val="24"/>
              </w:rPr>
            </w:pPr>
            <w:r w:rsidRPr="00A8689D">
              <w:rPr>
                <w:rFonts w:ascii="Calibri Light" w:hAnsi="Calibri Light"/>
                <w:color w:val="000000" w:themeColor="text1"/>
                <w:sz w:val="24"/>
                <w:szCs w:val="24"/>
              </w:rPr>
              <w:t>MODIFICATIONS</w:t>
            </w:r>
          </w:p>
        </w:tc>
        <w:tc>
          <w:tcPr>
            <w:tcW w:w="6751" w:type="dxa"/>
            <w:gridSpan w:val="3"/>
            <w:shd w:val="clear" w:color="auto" w:fill="auto"/>
            <w:vAlign w:val="center"/>
          </w:tcPr>
          <w:p w14:paraId="3E73A161" w14:textId="77777777" w:rsidR="00EB263D" w:rsidRPr="00A8689D" w:rsidRDefault="00EB263D" w:rsidP="00EB263D">
            <w:pPr>
              <w:pStyle w:val="ListParagraph"/>
              <w:numPr>
                <w:ilvl w:val="0"/>
                <w:numId w:val="1"/>
              </w:numPr>
              <w:rPr>
                <w:rFonts w:ascii="Calibri Light" w:hAnsi="Calibri Light"/>
              </w:rPr>
            </w:pPr>
            <w:r w:rsidRPr="00A8689D">
              <w:rPr>
                <w:rFonts w:ascii="Calibri Light" w:hAnsi="Calibri Light"/>
              </w:rPr>
              <w:t>Policy reviewed as part of annual cycle</w:t>
            </w:r>
          </w:p>
          <w:p w14:paraId="7502D62F" w14:textId="77777777" w:rsidR="00EB263D" w:rsidRPr="00A8689D" w:rsidRDefault="00EB263D" w:rsidP="00EB263D">
            <w:pPr>
              <w:pStyle w:val="ListParagraph"/>
              <w:numPr>
                <w:ilvl w:val="0"/>
                <w:numId w:val="1"/>
              </w:numPr>
              <w:rPr>
                <w:rFonts w:ascii="Calibri Light" w:hAnsi="Calibri Light"/>
              </w:rPr>
            </w:pPr>
            <w:r w:rsidRPr="00A8689D">
              <w:rPr>
                <w:rFonts w:ascii="Calibri Light" w:hAnsi="Calibri Light"/>
              </w:rPr>
              <w:t>Sources checked for currency</w:t>
            </w:r>
          </w:p>
          <w:p w14:paraId="06EDCFD4" w14:textId="08DFC203" w:rsidR="004628F7" w:rsidRPr="00A8689D" w:rsidRDefault="00EB263D" w:rsidP="00EB263D">
            <w:pPr>
              <w:pStyle w:val="ListParagraph"/>
              <w:numPr>
                <w:ilvl w:val="0"/>
                <w:numId w:val="1"/>
              </w:numPr>
              <w:rPr>
                <w:rFonts w:asciiTheme="majorHAnsi" w:hAnsiTheme="majorHAnsi"/>
                <w:sz w:val="24"/>
                <w:szCs w:val="24"/>
              </w:rPr>
            </w:pPr>
            <w:r w:rsidRPr="00A8689D">
              <w:rPr>
                <w:rFonts w:ascii="Calibri Light" w:hAnsi="Calibri Light"/>
              </w:rPr>
              <w:t>No major changes</w:t>
            </w:r>
          </w:p>
        </w:tc>
      </w:tr>
      <w:tr w:rsidR="004628F7" w:rsidRPr="00A8689D" w14:paraId="4DF07248" w14:textId="77777777" w:rsidTr="00CF1C22">
        <w:trPr>
          <w:trHeight w:val="574"/>
        </w:trPr>
        <w:tc>
          <w:tcPr>
            <w:tcW w:w="2235" w:type="dxa"/>
            <w:shd w:val="clear" w:color="auto" w:fill="F2F2F2" w:themeFill="background1" w:themeFillShade="F2"/>
            <w:vAlign w:val="center"/>
          </w:tcPr>
          <w:p w14:paraId="369E5E92" w14:textId="77777777" w:rsidR="004628F7" w:rsidRPr="00A8689D" w:rsidRDefault="004628F7" w:rsidP="004628F7">
            <w:pPr>
              <w:jc w:val="center"/>
              <w:rPr>
                <w:rFonts w:ascii="Calibri Light" w:hAnsi="Calibri Light"/>
                <w:color w:val="000000" w:themeColor="text1"/>
                <w:sz w:val="24"/>
                <w:szCs w:val="24"/>
              </w:rPr>
            </w:pPr>
            <w:r w:rsidRPr="00A8689D">
              <w:rPr>
                <w:rFonts w:ascii="Calibri Light" w:hAnsi="Calibri Light"/>
                <w:color w:val="000000" w:themeColor="text1"/>
                <w:sz w:val="24"/>
                <w:szCs w:val="24"/>
              </w:rPr>
              <w:t>POLICY REVIEWED</w:t>
            </w:r>
          </w:p>
        </w:tc>
        <w:tc>
          <w:tcPr>
            <w:tcW w:w="4564" w:type="dxa"/>
            <w:gridSpan w:val="2"/>
            <w:shd w:val="clear" w:color="auto" w:fill="F2F2F2" w:themeFill="background1" w:themeFillShade="F2"/>
            <w:vAlign w:val="center"/>
          </w:tcPr>
          <w:p w14:paraId="0EBB62B0" w14:textId="2F1CC28E" w:rsidR="004628F7" w:rsidRPr="00A8689D" w:rsidRDefault="004628F7" w:rsidP="004628F7">
            <w:pPr>
              <w:jc w:val="center"/>
              <w:rPr>
                <w:rFonts w:ascii="Calibri Light" w:hAnsi="Calibri Light"/>
                <w:color w:val="000000" w:themeColor="text1"/>
                <w:sz w:val="24"/>
                <w:szCs w:val="24"/>
              </w:rPr>
            </w:pPr>
            <w:r w:rsidRPr="00A8689D">
              <w:rPr>
                <w:rFonts w:ascii="Calibri Light" w:hAnsi="Calibri Light"/>
                <w:color w:val="000000" w:themeColor="text1"/>
                <w:sz w:val="24"/>
                <w:szCs w:val="24"/>
              </w:rPr>
              <w:t>PREVIOUS MODIFICATIONS</w:t>
            </w:r>
          </w:p>
        </w:tc>
        <w:tc>
          <w:tcPr>
            <w:tcW w:w="2187" w:type="dxa"/>
            <w:shd w:val="clear" w:color="auto" w:fill="D9D9D9" w:themeFill="background1" w:themeFillShade="D9"/>
            <w:vAlign w:val="center"/>
          </w:tcPr>
          <w:p w14:paraId="45C5BD00" w14:textId="54D5BC4B" w:rsidR="004628F7" w:rsidRPr="00A8689D" w:rsidRDefault="004628F7" w:rsidP="004628F7">
            <w:pPr>
              <w:jc w:val="center"/>
              <w:rPr>
                <w:rFonts w:ascii="Calibri Light" w:hAnsi="Calibri Light"/>
                <w:color w:val="000000" w:themeColor="text1"/>
                <w:sz w:val="24"/>
                <w:szCs w:val="24"/>
              </w:rPr>
            </w:pPr>
            <w:r w:rsidRPr="00A8689D">
              <w:rPr>
                <w:rFonts w:ascii="Calibri Light" w:hAnsi="Calibri Light"/>
                <w:color w:val="000000" w:themeColor="text1"/>
                <w:sz w:val="24"/>
                <w:szCs w:val="24"/>
              </w:rPr>
              <w:t>NEXT REVIEW DATE</w:t>
            </w:r>
          </w:p>
        </w:tc>
      </w:tr>
      <w:tr w:rsidR="004628F7" w:rsidRPr="00A8689D" w14:paraId="6C369B1D" w14:textId="77777777" w:rsidTr="00ED1560">
        <w:trPr>
          <w:trHeight w:val="862"/>
        </w:trPr>
        <w:tc>
          <w:tcPr>
            <w:tcW w:w="2235" w:type="dxa"/>
            <w:shd w:val="clear" w:color="auto" w:fill="auto"/>
            <w:vAlign w:val="center"/>
          </w:tcPr>
          <w:p w14:paraId="74AF52EC" w14:textId="6395D5A8" w:rsidR="004628F7" w:rsidRPr="00A8689D" w:rsidRDefault="00A8689D" w:rsidP="004628F7">
            <w:pPr>
              <w:jc w:val="center"/>
              <w:rPr>
                <w:rFonts w:asciiTheme="majorHAnsi" w:hAnsiTheme="majorHAnsi"/>
                <w:sz w:val="24"/>
                <w:szCs w:val="24"/>
              </w:rPr>
            </w:pPr>
            <w:r>
              <w:rPr>
                <w:rFonts w:asciiTheme="majorHAnsi" w:hAnsiTheme="majorHAnsi"/>
                <w:sz w:val="24"/>
                <w:szCs w:val="24"/>
              </w:rPr>
              <w:t>MAY</w:t>
            </w:r>
            <w:r w:rsidR="004628F7" w:rsidRPr="00A8689D">
              <w:rPr>
                <w:rFonts w:asciiTheme="majorHAnsi" w:hAnsiTheme="majorHAnsi"/>
                <w:sz w:val="24"/>
                <w:szCs w:val="24"/>
              </w:rPr>
              <w:t xml:space="preserve"> 2021</w:t>
            </w:r>
          </w:p>
        </w:tc>
        <w:tc>
          <w:tcPr>
            <w:tcW w:w="4564" w:type="dxa"/>
            <w:gridSpan w:val="2"/>
            <w:shd w:val="clear" w:color="auto" w:fill="auto"/>
            <w:vAlign w:val="center"/>
          </w:tcPr>
          <w:p w14:paraId="050D2073" w14:textId="274021F5" w:rsidR="004628F7" w:rsidRPr="00A8689D" w:rsidRDefault="00A8689D" w:rsidP="004628F7">
            <w:pPr>
              <w:pStyle w:val="ListParagraph"/>
              <w:numPr>
                <w:ilvl w:val="0"/>
                <w:numId w:val="1"/>
              </w:numPr>
              <w:rPr>
                <w:rFonts w:ascii="Calibri Light" w:hAnsi="Calibri Light"/>
              </w:rPr>
            </w:pPr>
            <w:r>
              <w:rPr>
                <w:rFonts w:asciiTheme="majorHAnsi" w:hAnsiTheme="majorHAnsi"/>
              </w:rPr>
              <w:t>New Policy Developed</w:t>
            </w:r>
          </w:p>
        </w:tc>
        <w:tc>
          <w:tcPr>
            <w:tcW w:w="2187" w:type="dxa"/>
            <w:shd w:val="clear" w:color="auto" w:fill="auto"/>
            <w:vAlign w:val="center"/>
          </w:tcPr>
          <w:p w14:paraId="63A280DD" w14:textId="38F4E4A3" w:rsidR="004628F7" w:rsidRPr="00A8689D" w:rsidRDefault="004628F7" w:rsidP="004628F7">
            <w:pPr>
              <w:pStyle w:val="ListParagraph"/>
              <w:ind w:left="360"/>
              <w:rPr>
                <w:rFonts w:asciiTheme="majorHAnsi" w:hAnsiTheme="majorHAnsi"/>
                <w:sz w:val="24"/>
                <w:szCs w:val="24"/>
              </w:rPr>
            </w:pPr>
            <w:r w:rsidRPr="00A8689D">
              <w:rPr>
                <w:rFonts w:asciiTheme="majorHAnsi" w:hAnsiTheme="majorHAnsi"/>
                <w:sz w:val="24"/>
                <w:szCs w:val="24"/>
              </w:rPr>
              <w:t>JANUARY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72D2" w14:textId="77777777" w:rsidR="00710861" w:rsidRDefault="00710861" w:rsidP="0021486F">
      <w:pPr>
        <w:spacing w:after="0" w:line="240" w:lineRule="auto"/>
      </w:pPr>
      <w:r>
        <w:separator/>
      </w:r>
    </w:p>
  </w:endnote>
  <w:endnote w:type="continuationSeparator" w:id="0">
    <w:p w14:paraId="3B2EC3E9" w14:textId="77777777" w:rsidR="00710861" w:rsidRDefault="00710861"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472311"/>
      <w:docPartObj>
        <w:docPartGallery w:val="Page Numbers (Bottom of Page)"/>
        <w:docPartUnique/>
      </w:docPartObj>
    </w:sdtPr>
    <w:sdtEndPr>
      <w:rPr>
        <w:rStyle w:val="PageNumber"/>
      </w:rPr>
    </w:sdtEndPr>
    <w:sdtContent>
      <w:p w14:paraId="486359EE" w14:textId="442BBA79" w:rsidR="00A65F27" w:rsidRDefault="00A65F27" w:rsidP="0083219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18EE1" w14:textId="77777777" w:rsidR="00A65F27" w:rsidRDefault="00A65F27" w:rsidP="00A65F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823191"/>
      <w:docPartObj>
        <w:docPartGallery w:val="Page Numbers (Bottom of Page)"/>
        <w:docPartUnique/>
      </w:docPartObj>
    </w:sdtPr>
    <w:sdtEndPr>
      <w:rPr>
        <w:rStyle w:val="PageNumber"/>
      </w:rPr>
    </w:sdtEndPr>
    <w:sdtContent>
      <w:p w14:paraId="62EC4D1F" w14:textId="1131F34F" w:rsidR="00A65F27" w:rsidRDefault="00A65F27" w:rsidP="0083219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29EF1B18" w:rsidR="001923B9" w:rsidRDefault="001923B9" w:rsidP="00A65F27">
    <w:pPr>
      <w:pStyle w:val="Footer"/>
      <w:spacing w:before="24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65B2" w14:textId="77777777" w:rsidR="00A8689D" w:rsidRDefault="00A8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B2A" w14:textId="77777777" w:rsidR="00710861" w:rsidRDefault="00710861" w:rsidP="0021486F">
      <w:pPr>
        <w:spacing w:after="0" w:line="240" w:lineRule="auto"/>
      </w:pPr>
      <w:r>
        <w:separator/>
      </w:r>
    </w:p>
  </w:footnote>
  <w:footnote w:type="continuationSeparator" w:id="0">
    <w:p w14:paraId="7039B0FB" w14:textId="77777777" w:rsidR="00710861" w:rsidRDefault="00710861"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D9B" w14:textId="77777777" w:rsidR="00A8689D" w:rsidRDefault="00A8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44A214F" w:rsidR="001923B9" w:rsidRDefault="00A8689D">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6A7E2E8">
              <wp:simplePos x="0" y="0"/>
              <wp:positionH relativeFrom="column">
                <wp:posOffset>-312420</wp:posOffset>
              </wp:positionH>
              <wp:positionV relativeFrom="paragraph">
                <wp:posOffset>-221615</wp:posOffset>
              </wp:positionV>
              <wp:extent cx="31013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013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1FD8EC0B" w:rsidR="001923B9" w:rsidRPr="00A8689D" w:rsidRDefault="00A8689D" w:rsidP="00A07751">
                          <w:pPr>
                            <w:rPr>
                              <w:rFonts w:ascii="Calibri Light" w:hAnsi="Calibri Light"/>
                              <w:color w:val="FFFFFF" w:themeColor="background1"/>
                              <w:sz w:val="24"/>
                              <w:szCs w:val="24"/>
                            </w:rPr>
                          </w:pPr>
                          <w:r w:rsidRPr="00A8689D">
                            <w:rPr>
                              <w:rFonts w:ascii="Calibri Light" w:hAnsi="Calibri Light"/>
                              <w:color w:val="FFFFFF" w:themeColor="background1"/>
                              <w:sz w:val="24"/>
                              <w:szCs w:val="24"/>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244.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" filled="f" stroked="f">
              <v:textbox>
                <w:txbxContent>
                  <w:p w14:paraId="32AB4840" w14:textId="1FD8EC0B" w:rsidR="001923B9" w:rsidRPr="00A8689D" w:rsidRDefault="00A8689D" w:rsidP="00A07751">
                    <w:pPr>
                      <w:rPr>
                        <w:rFonts w:ascii="Calibri Light" w:hAnsi="Calibri Light"/>
                        <w:color w:val="FFFFFF" w:themeColor="background1"/>
                        <w:sz w:val="24"/>
                        <w:szCs w:val="24"/>
                      </w:rPr>
                    </w:pPr>
                    <w:r w:rsidRPr="00A8689D">
                      <w:rPr>
                        <w:rFonts w:ascii="Calibri Light" w:hAnsi="Calibri Light"/>
                        <w:color w:val="FFFFFF" w:themeColor="background1"/>
                        <w:sz w:val="24"/>
                        <w:szCs w:val="24"/>
                      </w:rPr>
                      <w:t>The Secret Garden Preschool Unanderra</w:t>
                    </w:r>
                  </w:p>
                </w:txbxContent>
              </v:textbox>
            </v:shape>
          </w:pict>
        </mc:Fallback>
      </mc:AlternateContent>
    </w:r>
    <w:r w:rsidR="001923B9"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A59C0D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923B9" w:rsidRPr="004A79B2" w:rsidRDefault="001923B9"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923B9" w:rsidRPr="004A79B2" w:rsidRDefault="001923B9" w:rsidP="00A07751">
                    <w:pPr>
                      <w:ind w:firstLine="720"/>
                      <w:rPr>
                        <w:rFonts w:ascii="Calibri Light" w:hAnsi="Calibri Light"/>
                        <w:color w:val="1EA3C0"/>
                        <w:szCs w:val="18"/>
                      </w:rPr>
                    </w:pPr>
                  </w:p>
                </w:txbxContent>
              </v:textbox>
              <w10:wrap type="through"/>
            </v:rect>
          </w:pict>
        </mc:Fallback>
      </mc:AlternateContent>
    </w:r>
    <w:r w:rsidR="001923B9"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765E4005">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923B9" w:rsidRPr="00865E0A" w:rsidRDefault="001923B9"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923B9" w:rsidRPr="00865E0A" w:rsidRDefault="001923B9"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22BE" w14:textId="77777777" w:rsidR="00A8689D" w:rsidRDefault="00A8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BD"/>
    <w:multiLevelType w:val="hybridMultilevel"/>
    <w:tmpl w:val="64B6EE8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E5DE6"/>
    <w:multiLevelType w:val="hybridMultilevel"/>
    <w:tmpl w:val="3544FC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309F4"/>
    <w:multiLevelType w:val="hybridMultilevel"/>
    <w:tmpl w:val="3052322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9B2038"/>
    <w:multiLevelType w:val="hybridMultilevel"/>
    <w:tmpl w:val="7702F5A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E6406"/>
    <w:multiLevelType w:val="hybridMultilevel"/>
    <w:tmpl w:val="0A92E16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464FF5"/>
    <w:multiLevelType w:val="hybridMultilevel"/>
    <w:tmpl w:val="45F64DD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A3FC0"/>
    <w:multiLevelType w:val="hybridMultilevel"/>
    <w:tmpl w:val="CF1E2C5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BB2899"/>
    <w:multiLevelType w:val="hybridMultilevel"/>
    <w:tmpl w:val="635EA470"/>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6D0B1CDF"/>
    <w:multiLevelType w:val="hybridMultilevel"/>
    <w:tmpl w:val="86E46D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455480"/>
    <w:multiLevelType w:val="hybridMultilevel"/>
    <w:tmpl w:val="01EAD2E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0720045">
    <w:abstractNumId w:val="12"/>
  </w:num>
  <w:num w:numId="2" w16cid:durableId="976838552">
    <w:abstractNumId w:val="2"/>
  </w:num>
  <w:num w:numId="3" w16cid:durableId="1848908823">
    <w:abstractNumId w:val="1"/>
  </w:num>
  <w:num w:numId="4" w16cid:durableId="49042482">
    <w:abstractNumId w:val="9"/>
  </w:num>
  <w:num w:numId="5" w16cid:durableId="654995856">
    <w:abstractNumId w:val="13"/>
  </w:num>
  <w:num w:numId="6" w16cid:durableId="1549417261">
    <w:abstractNumId w:val="8"/>
  </w:num>
  <w:num w:numId="7" w16cid:durableId="1648775327">
    <w:abstractNumId w:val="0"/>
  </w:num>
  <w:num w:numId="8" w16cid:durableId="1020668566">
    <w:abstractNumId w:val="14"/>
  </w:num>
  <w:num w:numId="9" w16cid:durableId="1629311118">
    <w:abstractNumId w:val="5"/>
  </w:num>
  <w:num w:numId="10" w16cid:durableId="1663125167">
    <w:abstractNumId w:val="6"/>
  </w:num>
  <w:num w:numId="11" w16cid:durableId="1595628559">
    <w:abstractNumId w:val="11"/>
  </w:num>
  <w:num w:numId="12" w16cid:durableId="1952128902">
    <w:abstractNumId w:val="10"/>
  </w:num>
  <w:num w:numId="13" w16cid:durableId="1781949850">
    <w:abstractNumId w:val="7"/>
  </w:num>
  <w:num w:numId="14" w16cid:durableId="418791650">
    <w:abstractNumId w:val="3"/>
  </w:num>
  <w:num w:numId="15" w16cid:durableId="51427397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F33"/>
    <w:rsid w:val="00002974"/>
    <w:rsid w:val="00004B18"/>
    <w:rsid w:val="00034A58"/>
    <w:rsid w:val="0005762D"/>
    <w:rsid w:val="00065EF3"/>
    <w:rsid w:val="000765F8"/>
    <w:rsid w:val="000B5720"/>
    <w:rsid w:val="000C1DA0"/>
    <w:rsid w:val="000D07BD"/>
    <w:rsid w:val="000D29E1"/>
    <w:rsid w:val="000F5BF8"/>
    <w:rsid w:val="001116BE"/>
    <w:rsid w:val="00131CB2"/>
    <w:rsid w:val="001346A7"/>
    <w:rsid w:val="0013625E"/>
    <w:rsid w:val="00136ABB"/>
    <w:rsid w:val="00151775"/>
    <w:rsid w:val="00170883"/>
    <w:rsid w:val="001879BA"/>
    <w:rsid w:val="001923B9"/>
    <w:rsid w:val="001962B1"/>
    <w:rsid w:val="001B42D4"/>
    <w:rsid w:val="001B745D"/>
    <w:rsid w:val="001C66CA"/>
    <w:rsid w:val="001D0706"/>
    <w:rsid w:val="001D1E2C"/>
    <w:rsid w:val="00201E0F"/>
    <w:rsid w:val="0021486F"/>
    <w:rsid w:val="00233657"/>
    <w:rsid w:val="00244E80"/>
    <w:rsid w:val="00244FAE"/>
    <w:rsid w:val="002A607E"/>
    <w:rsid w:val="002C4D32"/>
    <w:rsid w:val="002F5DFE"/>
    <w:rsid w:val="0032241B"/>
    <w:rsid w:val="0032350F"/>
    <w:rsid w:val="00334FEA"/>
    <w:rsid w:val="00344B89"/>
    <w:rsid w:val="0036669C"/>
    <w:rsid w:val="00382750"/>
    <w:rsid w:val="003A27FB"/>
    <w:rsid w:val="003A4132"/>
    <w:rsid w:val="003A4C16"/>
    <w:rsid w:val="003D6AF9"/>
    <w:rsid w:val="003F0C7A"/>
    <w:rsid w:val="003F59E7"/>
    <w:rsid w:val="003F6504"/>
    <w:rsid w:val="004162A3"/>
    <w:rsid w:val="0042395E"/>
    <w:rsid w:val="0045799A"/>
    <w:rsid w:val="004628F7"/>
    <w:rsid w:val="004A3AC7"/>
    <w:rsid w:val="004A79B2"/>
    <w:rsid w:val="004B1ABE"/>
    <w:rsid w:val="005069B1"/>
    <w:rsid w:val="00544ACB"/>
    <w:rsid w:val="005504F7"/>
    <w:rsid w:val="005A595D"/>
    <w:rsid w:val="005D148A"/>
    <w:rsid w:val="005D5DE9"/>
    <w:rsid w:val="005D7F72"/>
    <w:rsid w:val="005E4E9E"/>
    <w:rsid w:val="005F1D6D"/>
    <w:rsid w:val="005F2FF3"/>
    <w:rsid w:val="005F6F48"/>
    <w:rsid w:val="005F72EF"/>
    <w:rsid w:val="006445F9"/>
    <w:rsid w:val="00656545"/>
    <w:rsid w:val="006865C5"/>
    <w:rsid w:val="006A01FF"/>
    <w:rsid w:val="006E0183"/>
    <w:rsid w:val="00710861"/>
    <w:rsid w:val="00753540"/>
    <w:rsid w:val="00754AEB"/>
    <w:rsid w:val="007764EA"/>
    <w:rsid w:val="00781908"/>
    <w:rsid w:val="0078517E"/>
    <w:rsid w:val="007E1EE6"/>
    <w:rsid w:val="008064F9"/>
    <w:rsid w:val="008145AF"/>
    <w:rsid w:val="00830A3B"/>
    <w:rsid w:val="00871C1F"/>
    <w:rsid w:val="008A1886"/>
    <w:rsid w:val="008D7AA7"/>
    <w:rsid w:val="008E6DC8"/>
    <w:rsid w:val="008F4F94"/>
    <w:rsid w:val="009042A1"/>
    <w:rsid w:val="009059BD"/>
    <w:rsid w:val="00910CA0"/>
    <w:rsid w:val="00954BF1"/>
    <w:rsid w:val="00960291"/>
    <w:rsid w:val="009B6618"/>
    <w:rsid w:val="009C4400"/>
    <w:rsid w:val="009D4235"/>
    <w:rsid w:val="009F31FF"/>
    <w:rsid w:val="00A07751"/>
    <w:rsid w:val="00A26872"/>
    <w:rsid w:val="00A34AC1"/>
    <w:rsid w:val="00A46A75"/>
    <w:rsid w:val="00A65F27"/>
    <w:rsid w:val="00A72609"/>
    <w:rsid w:val="00A81408"/>
    <w:rsid w:val="00A8689D"/>
    <w:rsid w:val="00A93689"/>
    <w:rsid w:val="00A93B20"/>
    <w:rsid w:val="00A97992"/>
    <w:rsid w:val="00AA21B4"/>
    <w:rsid w:val="00AB1AA1"/>
    <w:rsid w:val="00AD3E8D"/>
    <w:rsid w:val="00B30908"/>
    <w:rsid w:val="00B32A3B"/>
    <w:rsid w:val="00B364D2"/>
    <w:rsid w:val="00B40502"/>
    <w:rsid w:val="00B70EE2"/>
    <w:rsid w:val="00B72B18"/>
    <w:rsid w:val="00B75627"/>
    <w:rsid w:val="00BD01D0"/>
    <w:rsid w:val="00BF758C"/>
    <w:rsid w:val="00C3380B"/>
    <w:rsid w:val="00C968D5"/>
    <w:rsid w:val="00CC440D"/>
    <w:rsid w:val="00CC447C"/>
    <w:rsid w:val="00CF1C22"/>
    <w:rsid w:val="00CF396C"/>
    <w:rsid w:val="00D00F97"/>
    <w:rsid w:val="00D168BA"/>
    <w:rsid w:val="00D3120F"/>
    <w:rsid w:val="00D4010C"/>
    <w:rsid w:val="00D4338B"/>
    <w:rsid w:val="00D61062"/>
    <w:rsid w:val="00D656E1"/>
    <w:rsid w:val="00D76176"/>
    <w:rsid w:val="00DB2B22"/>
    <w:rsid w:val="00DC50C3"/>
    <w:rsid w:val="00E27C4E"/>
    <w:rsid w:val="00E4708C"/>
    <w:rsid w:val="00E5094F"/>
    <w:rsid w:val="00EB0FC2"/>
    <w:rsid w:val="00EB263D"/>
    <w:rsid w:val="00EC13C4"/>
    <w:rsid w:val="00EC1EFF"/>
    <w:rsid w:val="00ED1560"/>
    <w:rsid w:val="00EE597E"/>
    <w:rsid w:val="00F01B4D"/>
    <w:rsid w:val="00F235D4"/>
    <w:rsid w:val="00F34D49"/>
    <w:rsid w:val="00F5739C"/>
    <w:rsid w:val="00F66CDE"/>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iPriority w:val="99"/>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685F3-6C04-46D1-A4B4-18E5D73B3316}">
  <ds:schemaRefs>
    <ds:schemaRef ds:uri="http://schemas.microsoft.com/sharepoint/v3/contenttype/forms"/>
  </ds:schemaRefs>
</ds:datastoreItem>
</file>

<file path=customXml/itemProps2.xml><?xml version="1.0" encoding="utf-8"?>
<ds:datastoreItem xmlns:ds="http://schemas.openxmlformats.org/officeDocument/2006/customXml" ds:itemID="{93D643D0-0237-44DD-A2B2-DBA428D36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A7157-5670-C14F-848B-03E6C9636B20}">
  <ds:schemaRefs>
    <ds:schemaRef ds:uri="http://schemas.openxmlformats.org/officeDocument/2006/bibliography"/>
  </ds:schemaRefs>
</ds:datastoreItem>
</file>

<file path=customXml/itemProps4.xml><?xml version="1.0" encoding="utf-8"?>
<ds:datastoreItem xmlns:ds="http://schemas.openxmlformats.org/officeDocument/2006/customXml" ds:itemID="{672F36AF-3FDC-4949-93AF-470A25CA2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2022-06-04T06:08:00Z</dcterms:created>
  <dcterms:modified xsi:type="dcterms:W3CDTF">2022-06-04T06:08:00Z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