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22A0" w14:textId="2979F3A8" w:rsidR="00BC4741" w:rsidRPr="003005E8" w:rsidRDefault="001136E6" w:rsidP="00136ABB">
      <w:pPr>
        <w:spacing w:line="276" w:lineRule="auto"/>
        <w:rPr>
          <w:rFonts w:asciiTheme="majorHAnsi" w:hAnsiTheme="majorHAnsi" w:cstheme="majorHAnsi"/>
          <w:color w:val="000000" w:themeColor="text1"/>
          <w:spacing w:val="30"/>
          <w:szCs w:val="18"/>
          <w:lang w:eastAsia="en-AU"/>
        </w:rPr>
      </w:pPr>
      <w:r w:rsidRPr="003005E8">
        <w:rPr>
          <w:rFonts w:asciiTheme="majorHAnsi" w:hAnsiTheme="majorHAnsi" w:cstheme="majorHAnsi"/>
          <w:color w:val="000000" w:themeColor="text1"/>
          <w:spacing w:val="30"/>
          <w:sz w:val="46"/>
          <w:szCs w:val="46"/>
        </w:rPr>
        <w:t>PAYMENT OF FEES POLICY</w:t>
      </w:r>
    </w:p>
    <w:p w14:paraId="2AD8483D" w14:textId="77777777" w:rsidR="003005E8" w:rsidRPr="003005E8" w:rsidRDefault="003005E8" w:rsidP="003005E8">
      <w:pPr>
        <w:spacing w:line="360" w:lineRule="auto"/>
        <w:rPr>
          <w:rFonts w:asciiTheme="majorHAnsi" w:hAnsiTheme="majorHAnsi" w:cs="Arial"/>
          <w:color w:val="000000" w:themeColor="text1"/>
        </w:rPr>
      </w:pPr>
      <w:r w:rsidRPr="003005E8">
        <w:rPr>
          <w:rFonts w:asciiTheme="majorHAnsi" w:hAnsiTheme="majorHAnsi" w:cs="Arial"/>
          <w:color w:val="000000" w:themeColor="text1"/>
        </w:rPr>
        <w:t xml:space="preserve">Under the </w:t>
      </w:r>
      <w:r w:rsidRPr="003005E8">
        <w:rPr>
          <w:rFonts w:asciiTheme="majorHAnsi" w:hAnsiTheme="majorHAnsi" w:cs="Arial"/>
          <w:i/>
          <w:iCs/>
          <w:color w:val="000000" w:themeColor="text1"/>
        </w:rPr>
        <w:t>Education and Care Services National Regulations</w:t>
      </w:r>
      <w:r w:rsidRPr="003005E8">
        <w:rPr>
          <w:rFonts w:asciiTheme="majorHAnsi" w:hAnsiTheme="majorHAnsi" w:cs="Arial"/>
          <w:color w:val="000000" w:themeColor="text1"/>
        </w:rPr>
        <w:t xml:space="preserve">, an approved provider must ensure that policies and procedures are in place for the payment of fees and the provision of a statement of fees charged by the service and take reasonable steps to ensure policies and procedures are followed. (ACECQA, 2021). </w:t>
      </w:r>
    </w:p>
    <w:p w14:paraId="465827DF" w14:textId="77777777" w:rsidR="003005E8" w:rsidRPr="003005E8" w:rsidRDefault="003005E8" w:rsidP="003005E8">
      <w:pPr>
        <w:spacing w:line="360" w:lineRule="auto"/>
        <w:rPr>
          <w:rFonts w:asciiTheme="majorHAnsi" w:hAnsiTheme="majorHAnsi"/>
          <w:color w:val="000000" w:themeColor="text1"/>
        </w:rPr>
      </w:pPr>
      <w:r w:rsidRPr="003005E8">
        <w:rPr>
          <w:rFonts w:asciiTheme="majorHAnsi" w:hAnsiTheme="majorHAnsi"/>
          <w:color w:val="000000" w:themeColor="text1"/>
        </w:rPr>
        <w:t xml:space="preserve">Quality early education and care provides the foundation for children’s development and social engagement whilst supporting workforce participation of parents and carers. Our Service is committed to providing quality education and care to all children at an affordable fee for families. </w:t>
      </w:r>
    </w:p>
    <w:p w14:paraId="3EFE7C70" w14:textId="77777777" w:rsidR="003005E8" w:rsidRPr="003005E8" w:rsidRDefault="003005E8" w:rsidP="003005E8">
      <w:pPr>
        <w:spacing w:line="360" w:lineRule="auto"/>
        <w:rPr>
          <w:rFonts w:asciiTheme="majorHAnsi" w:hAnsiTheme="majorHAnsi"/>
          <w:color w:val="000000" w:themeColor="text1"/>
        </w:rPr>
      </w:pPr>
      <w:r w:rsidRPr="003005E8">
        <w:rPr>
          <w:rFonts w:asciiTheme="majorHAnsi" w:hAnsiTheme="majorHAnsi"/>
          <w:color w:val="000000" w:themeColor="text1"/>
        </w:rPr>
        <w:t xml:space="preserve">As an approved childcare service, Child Care Subsidy (CCS) is available to reduce fees to eligible families. Our fee structure is based on our ability to provide the requirements of the Education and Care National Law and National Regulations, Family Assistance Law, the Australian Taxation Office and guidelines contained in the Child Care Provider Handbook. </w:t>
      </w:r>
    </w:p>
    <w:p w14:paraId="43F8BA24" w14:textId="77777777" w:rsidR="003005E8" w:rsidRPr="003005E8" w:rsidRDefault="003005E8" w:rsidP="003005E8">
      <w:pPr>
        <w:spacing w:after="0" w:line="360" w:lineRule="auto"/>
        <w:rPr>
          <w:rFonts w:asciiTheme="majorHAnsi" w:hAnsiTheme="majorHAnsi" w:cs="Arial"/>
          <w:color w:val="000000" w:themeColor="text1"/>
          <w:szCs w:val="18"/>
          <w:lang w:eastAsia="en-AU"/>
        </w:rPr>
      </w:pPr>
      <w:r w:rsidRPr="003005E8">
        <w:rPr>
          <w:rFonts w:cs="Arial"/>
          <w:color w:val="000000" w:themeColor="text1"/>
          <w:sz w:val="24"/>
          <w:szCs w:val="24"/>
          <w:lang w:val="en-US"/>
        </w:rPr>
        <w:t>NATIONAL QUALITY STANDARD (NQS)</w:t>
      </w:r>
    </w:p>
    <w:tbl>
      <w:tblPr>
        <w:tblStyle w:val="TableGrid"/>
        <w:tblW w:w="9185" w:type="dxa"/>
        <w:tblInd w:w="-5" w:type="dxa"/>
        <w:tblLook w:val="04A0" w:firstRow="1" w:lastRow="0" w:firstColumn="1" w:lastColumn="0" w:noHBand="0" w:noVBand="1"/>
      </w:tblPr>
      <w:tblGrid>
        <w:gridCol w:w="772"/>
        <w:gridCol w:w="1609"/>
        <w:gridCol w:w="6804"/>
      </w:tblGrid>
      <w:tr w:rsidR="003005E8" w:rsidRPr="003005E8" w14:paraId="6B4A5CEC" w14:textId="77777777" w:rsidTr="00EE642B">
        <w:trPr>
          <w:trHeight w:val="495"/>
        </w:trPr>
        <w:tc>
          <w:tcPr>
            <w:tcW w:w="9185" w:type="dxa"/>
            <w:gridSpan w:val="3"/>
            <w:shd w:val="clear" w:color="auto" w:fill="D9D9D9" w:themeFill="background1" w:themeFillShade="D9"/>
            <w:vAlign w:val="center"/>
          </w:tcPr>
          <w:p w14:paraId="3809CEAC" w14:textId="77777777" w:rsidR="003005E8" w:rsidRPr="003005E8" w:rsidRDefault="003005E8" w:rsidP="00EE642B">
            <w:pPr>
              <w:ind w:hanging="27"/>
              <w:rPr>
                <w:rFonts w:ascii="Calibri Light" w:hAnsi="Calibri Light"/>
                <w:color w:val="000000" w:themeColor="text1"/>
                <w:sz w:val="24"/>
              </w:rPr>
            </w:pPr>
            <w:r w:rsidRPr="003005E8">
              <w:rPr>
                <w:rFonts w:ascii="Calibri Light" w:hAnsi="Calibri Light"/>
                <w:color w:val="000000" w:themeColor="text1"/>
                <w:sz w:val="24"/>
                <w:szCs w:val="24"/>
                <w:lang w:val="en-US"/>
              </w:rPr>
              <w:t xml:space="preserve"> </w:t>
            </w:r>
            <w:r w:rsidRPr="003005E8">
              <w:rPr>
                <w:color w:val="000000" w:themeColor="text1"/>
              </w:rPr>
              <w:t xml:space="preserve">QUALITY AREA 7:  </w:t>
            </w:r>
            <w:r w:rsidRPr="003005E8">
              <w:rPr>
                <w:rFonts w:ascii="Calibri Light" w:hAnsi="Calibri Light"/>
                <w:color w:val="000000" w:themeColor="text1"/>
                <w:sz w:val="24"/>
                <w:szCs w:val="24"/>
                <w:lang w:val="en-US"/>
              </w:rPr>
              <w:t>GOVERNANCE AND LEADERSHIP</w:t>
            </w:r>
          </w:p>
        </w:tc>
      </w:tr>
      <w:tr w:rsidR="003005E8" w:rsidRPr="003005E8" w14:paraId="10E3856A" w14:textId="77777777" w:rsidTr="00EE642B">
        <w:trPr>
          <w:trHeight w:val="629"/>
        </w:trPr>
        <w:tc>
          <w:tcPr>
            <w:tcW w:w="772" w:type="dxa"/>
            <w:vAlign w:val="center"/>
          </w:tcPr>
          <w:p w14:paraId="1EDBABAB" w14:textId="77777777" w:rsidR="003005E8" w:rsidRPr="003005E8" w:rsidRDefault="003005E8" w:rsidP="00EE642B">
            <w:pPr>
              <w:jc w:val="center"/>
              <w:rPr>
                <w:rFonts w:asciiTheme="majorHAnsi" w:hAnsiTheme="majorHAnsi"/>
                <w:color w:val="000000" w:themeColor="text1"/>
                <w:sz w:val="20"/>
                <w:szCs w:val="20"/>
              </w:rPr>
            </w:pPr>
            <w:r w:rsidRPr="003005E8">
              <w:rPr>
                <w:rFonts w:asciiTheme="majorHAnsi" w:hAnsiTheme="majorHAnsi"/>
                <w:color w:val="000000" w:themeColor="text1"/>
                <w:sz w:val="20"/>
                <w:szCs w:val="20"/>
              </w:rPr>
              <w:t>7.1</w:t>
            </w:r>
          </w:p>
        </w:tc>
        <w:tc>
          <w:tcPr>
            <w:tcW w:w="1609" w:type="dxa"/>
            <w:vAlign w:val="center"/>
          </w:tcPr>
          <w:p w14:paraId="6C55822E" w14:textId="77777777" w:rsidR="003005E8" w:rsidRPr="003005E8" w:rsidRDefault="003005E8" w:rsidP="00EE642B">
            <w:pPr>
              <w:rPr>
                <w:rFonts w:asciiTheme="majorHAnsi" w:hAnsiTheme="majorHAnsi"/>
                <w:color w:val="000000" w:themeColor="text1"/>
                <w:sz w:val="20"/>
                <w:szCs w:val="20"/>
              </w:rPr>
            </w:pPr>
            <w:r w:rsidRPr="003005E8">
              <w:rPr>
                <w:rFonts w:asciiTheme="majorHAnsi" w:hAnsiTheme="majorHAnsi"/>
                <w:color w:val="000000" w:themeColor="text1"/>
                <w:sz w:val="20"/>
                <w:szCs w:val="20"/>
              </w:rPr>
              <w:t xml:space="preserve">Governance </w:t>
            </w:r>
          </w:p>
        </w:tc>
        <w:tc>
          <w:tcPr>
            <w:tcW w:w="6804" w:type="dxa"/>
            <w:vAlign w:val="center"/>
          </w:tcPr>
          <w:p w14:paraId="27700E5B" w14:textId="77777777" w:rsidR="003005E8" w:rsidRPr="003005E8" w:rsidRDefault="003005E8" w:rsidP="00EE642B">
            <w:pPr>
              <w:rPr>
                <w:rFonts w:asciiTheme="majorHAnsi" w:hAnsiTheme="majorHAnsi"/>
                <w:color w:val="000000" w:themeColor="text1"/>
                <w:sz w:val="20"/>
                <w:szCs w:val="20"/>
              </w:rPr>
            </w:pPr>
            <w:r w:rsidRPr="003005E8">
              <w:rPr>
                <w:rFonts w:asciiTheme="majorHAnsi" w:hAnsiTheme="majorHAnsi"/>
                <w:color w:val="000000" w:themeColor="text1"/>
                <w:sz w:val="20"/>
                <w:szCs w:val="20"/>
              </w:rPr>
              <w:t xml:space="preserve">Governance supports the operation of a quality service </w:t>
            </w:r>
          </w:p>
        </w:tc>
      </w:tr>
      <w:tr w:rsidR="003005E8" w:rsidRPr="003005E8" w14:paraId="30E2580E" w14:textId="77777777" w:rsidTr="00EE642B">
        <w:trPr>
          <w:trHeight w:val="694"/>
        </w:trPr>
        <w:tc>
          <w:tcPr>
            <w:tcW w:w="772" w:type="dxa"/>
            <w:shd w:val="clear" w:color="auto" w:fill="F2F2F2" w:themeFill="background1" w:themeFillShade="F2"/>
            <w:vAlign w:val="center"/>
          </w:tcPr>
          <w:p w14:paraId="0381EA82" w14:textId="77777777" w:rsidR="003005E8" w:rsidRPr="003005E8" w:rsidRDefault="003005E8" w:rsidP="00EE642B">
            <w:pPr>
              <w:jc w:val="center"/>
              <w:rPr>
                <w:rFonts w:asciiTheme="majorHAnsi" w:hAnsiTheme="majorHAnsi"/>
                <w:color w:val="000000" w:themeColor="text1"/>
                <w:sz w:val="20"/>
                <w:szCs w:val="20"/>
              </w:rPr>
            </w:pPr>
            <w:r w:rsidRPr="003005E8">
              <w:rPr>
                <w:rFonts w:asciiTheme="majorHAnsi" w:hAnsiTheme="majorHAnsi"/>
                <w:color w:val="000000" w:themeColor="text1"/>
                <w:sz w:val="20"/>
                <w:szCs w:val="20"/>
              </w:rPr>
              <w:t>7.1.2</w:t>
            </w:r>
          </w:p>
        </w:tc>
        <w:tc>
          <w:tcPr>
            <w:tcW w:w="1609" w:type="dxa"/>
            <w:shd w:val="clear" w:color="auto" w:fill="F2F2F2" w:themeFill="background1" w:themeFillShade="F2"/>
            <w:vAlign w:val="center"/>
          </w:tcPr>
          <w:p w14:paraId="2A0E3D24" w14:textId="77777777" w:rsidR="003005E8" w:rsidRPr="003005E8" w:rsidRDefault="003005E8" w:rsidP="00EE642B">
            <w:pPr>
              <w:pStyle w:val="CenteredLeftintable"/>
              <w:rPr>
                <w:color w:val="000000" w:themeColor="text1"/>
              </w:rPr>
            </w:pPr>
            <w:r w:rsidRPr="003005E8">
              <w:rPr>
                <w:color w:val="000000" w:themeColor="text1"/>
              </w:rPr>
              <w:t xml:space="preserve">Management Systems </w:t>
            </w:r>
          </w:p>
        </w:tc>
        <w:tc>
          <w:tcPr>
            <w:tcW w:w="6804" w:type="dxa"/>
            <w:shd w:val="clear" w:color="auto" w:fill="F2F2F2" w:themeFill="background1" w:themeFillShade="F2"/>
            <w:vAlign w:val="center"/>
          </w:tcPr>
          <w:p w14:paraId="7F4C6597" w14:textId="77777777" w:rsidR="003005E8" w:rsidRPr="003005E8" w:rsidRDefault="003005E8" w:rsidP="00EE642B">
            <w:pPr>
              <w:rPr>
                <w:rFonts w:asciiTheme="majorHAnsi" w:hAnsiTheme="majorHAnsi"/>
                <w:color w:val="000000" w:themeColor="text1"/>
                <w:sz w:val="20"/>
                <w:szCs w:val="20"/>
              </w:rPr>
            </w:pPr>
            <w:r w:rsidRPr="003005E8">
              <w:rPr>
                <w:rFonts w:asciiTheme="majorHAnsi" w:hAnsiTheme="majorHAnsi"/>
                <w:color w:val="000000" w:themeColor="text1"/>
                <w:sz w:val="20"/>
                <w:szCs w:val="20"/>
              </w:rPr>
              <w:t xml:space="preserve">Systems are in place to manage risk and enable the effective management and operation of a quality service </w:t>
            </w:r>
          </w:p>
        </w:tc>
      </w:tr>
      <w:tr w:rsidR="003005E8" w:rsidRPr="003005E8" w14:paraId="5F12B368" w14:textId="77777777" w:rsidTr="00EE642B">
        <w:trPr>
          <w:trHeight w:val="704"/>
        </w:trPr>
        <w:tc>
          <w:tcPr>
            <w:tcW w:w="772" w:type="dxa"/>
            <w:vAlign w:val="center"/>
          </w:tcPr>
          <w:p w14:paraId="7658D0D9" w14:textId="77777777" w:rsidR="003005E8" w:rsidRPr="003005E8" w:rsidRDefault="003005E8" w:rsidP="00EE642B">
            <w:pPr>
              <w:jc w:val="center"/>
              <w:rPr>
                <w:rFonts w:asciiTheme="majorHAnsi" w:hAnsiTheme="majorHAnsi"/>
                <w:color w:val="000000" w:themeColor="text1"/>
                <w:sz w:val="20"/>
                <w:szCs w:val="20"/>
              </w:rPr>
            </w:pPr>
            <w:r w:rsidRPr="003005E8">
              <w:rPr>
                <w:rFonts w:asciiTheme="majorHAnsi" w:hAnsiTheme="majorHAnsi"/>
                <w:color w:val="000000" w:themeColor="text1"/>
                <w:sz w:val="20"/>
                <w:szCs w:val="20"/>
              </w:rPr>
              <w:t>7.1.3</w:t>
            </w:r>
          </w:p>
        </w:tc>
        <w:tc>
          <w:tcPr>
            <w:tcW w:w="1609" w:type="dxa"/>
            <w:vAlign w:val="center"/>
          </w:tcPr>
          <w:p w14:paraId="485104C6" w14:textId="77777777" w:rsidR="003005E8" w:rsidRPr="003005E8" w:rsidRDefault="003005E8" w:rsidP="00EE642B">
            <w:pPr>
              <w:rPr>
                <w:rFonts w:asciiTheme="majorHAnsi" w:hAnsiTheme="majorHAnsi"/>
                <w:color w:val="000000" w:themeColor="text1"/>
                <w:sz w:val="20"/>
                <w:szCs w:val="20"/>
              </w:rPr>
            </w:pPr>
            <w:r w:rsidRPr="003005E8">
              <w:rPr>
                <w:rFonts w:asciiTheme="majorHAnsi" w:hAnsiTheme="majorHAnsi"/>
                <w:color w:val="000000" w:themeColor="text1"/>
                <w:sz w:val="20"/>
                <w:szCs w:val="20"/>
              </w:rPr>
              <w:t xml:space="preserve">Roles and Responsibilities </w:t>
            </w:r>
          </w:p>
        </w:tc>
        <w:tc>
          <w:tcPr>
            <w:tcW w:w="6804" w:type="dxa"/>
            <w:vAlign w:val="center"/>
          </w:tcPr>
          <w:p w14:paraId="67310827" w14:textId="77777777" w:rsidR="003005E8" w:rsidRPr="003005E8" w:rsidRDefault="003005E8" w:rsidP="00EE642B">
            <w:pPr>
              <w:rPr>
                <w:rFonts w:asciiTheme="majorHAnsi" w:hAnsiTheme="majorHAnsi"/>
                <w:color w:val="000000" w:themeColor="text1"/>
                <w:sz w:val="20"/>
                <w:szCs w:val="20"/>
              </w:rPr>
            </w:pPr>
            <w:r w:rsidRPr="003005E8">
              <w:rPr>
                <w:rFonts w:asciiTheme="majorHAnsi" w:hAnsiTheme="majorHAnsi"/>
                <w:color w:val="000000" w:themeColor="text1"/>
                <w:sz w:val="20"/>
                <w:szCs w:val="20"/>
              </w:rPr>
              <w:t xml:space="preserve">Roles and responsibilities are clearly defined, and understood and support effective decision making and operation of the service </w:t>
            </w:r>
          </w:p>
        </w:tc>
      </w:tr>
    </w:tbl>
    <w:p w14:paraId="6B79848E" w14:textId="77777777" w:rsidR="003005E8" w:rsidRPr="003005E8" w:rsidRDefault="003005E8" w:rsidP="003005E8">
      <w:pPr>
        <w:spacing w:line="360" w:lineRule="auto"/>
        <w:rPr>
          <w:rFonts w:cs="Arial"/>
          <w:color w:val="000000" w:themeColor="text1"/>
          <w:sz w:val="10"/>
          <w:szCs w:val="10"/>
          <w:lang w:val="en-US"/>
        </w:rPr>
      </w:pPr>
    </w:p>
    <w:tbl>
      <w:tblPr>
        <w:tblStyle w:val="TableGrid"/>
        <w:tblW w:w="9180" w:type="dxa"/>
        <w:tblLook w:val="04A0" w:firstRow="1" w:lastRow="0" w:firstColumn="1" w:lastColumn="0" w:noHBand="0" w:noVBand="1"/>
      </w:tblPr>
      <w:tblGrid>
        <w:gridCol w:w="1101"/>
        <w:gridCol w:w="8079"/>
      </w:tblGrid>
      <w:tr w:rsidR="003005E8" w:rsidRPr="003005E8" w14:paraId="1F900261" w14:textId="77777777" w:rsidTr="00EE642B">
        <w:trPr>
          <w:trHeight w:val="528"/>
        </w:trPr>
        <w:tc>
          <w:tcPr>
            <w:tcW w:w="9180" w:type="dxa"/>
            <w:gridSpan w:val="2"/>
            <w:shd w:val="clear" w:color="auto" w:fill="F2F2F2" w:themeFill="background1" w:themeFillShade="F2"/>
            <w:vAlign w:val="center"/>
          </w:tcPr>
          <w:p w14:paraId="2FDF2B61" w14:textId="77777777" w:rsidR="003005E8" w:rsidRPr="003005E8" w:rsidRDefault="003005E8" w:rsidP="00EE642B">
            <w:pPr>
              <w:ind w:hanging="27"/>
              <w:rPr>
                <w:rFonts w:asciiTheme="majorHAnsi" w:hAnsiTheme="majorHAnsi" w:cstheme="majorHAnsi"/>
                <w:color w:val="000000" w:themeColor="text1"/>
                <w:sz w:val="24"/>
              </w:rPr>
            </w:pPr>
            <w:r w:rsidRPr="003005E8">
              <w:rPr>
                <w:rFonts w:asciiTheme="majorHAnsi" w:hAnsiTheme="majorHAnsi" w:cstheme="majorHAnsi"/>
                <w:color w:val="000000" w:themeColor="text1"/>
                <w:sz w:val="24"/>
                <w:szCs w:val="24"/>
                <w:lang w:val="en-US"/>
              </w:rPr>
              <w:t>EDUCATION AND CARE SERVICES NATIONAL REGULATIONS</w:t>
            </w:r>
          </w:p>
        </w:tc>
      </w:tr>
      <w:tr w:rsidR="003005E8" w:rsidRPr="003005E8" w14:paraId="294A26E1" w14:textId="77777777" w:rsidTr="00EE642B">
        <w:trPr>
          <w:trHeight w:val="576"/>
        </w:trPr>
        <w:tc>
          <w:tcPr>
            <w:tcW w:w="1101" w:type="dxa"/>
            <w:shd w:val="clear" w:color="auto" w:fill="auto"/>
            <w:vAlign w:val="center"/>
          </w:tcPr>
          <w:p w14:paraId="72B80A6B" w14:textId="77777777" w:rsidR="003005E8" w:rsidRPr="003005E8" w:rsidRDefault="003005E8" w:rsidP="00EE642B">
            <w:pPr>
              <w:jc w:val="center"/>
              <w:rPr>
                <w:rFonts w:ascii="Calibri Light" w:hAnsi="Calibri Light" w:cs="Calibri"/>
                <w:color w:val="000000" w:themeColor="text1"/>
              </w:rPr>
            </w:pPr>
            <w:r w:rsidRPr="003005E8">
              <w:rPr>
                <w:rFonts w:asciiTheme="majorHAnsi" w:hAnsiTheme="majorHAnsi" w:cs="Calibri"/>
                <w:color w:val="000000" w:themeColor="text1"/>
              </w:rPr>
              <w:t>168</w:t>
            </w:r>
          </w:p>
        </w:tc>
        <w:tc>
          <w:tcPr>
            <w:tcW w:w="8079" w:type="dxa"/>
            <w:shd w:val="clear" w:color="auto" w:fill="auto"/>
            <w:vAlign w:val="center"/>
          </w:tcPr>
          <w:p w14:paraId="19749A24" w14:textId="77777777" w:rsidR="003005E8" w:rsidRPr="003005E8" w:rsidRDefault="003005E8" w:rsidP="00EE642B">
            <w:pPr>
              <w:rPr>
                <w:rFonts w:ascii="Calibri Light" w:hAnsi="Calibri Light" w:cs="Calibri"/>
                <w:color w:val="000000" w:themeColor="text1"/>
              </w:rPr>
            </w:pPr>
            <w:r w:rsidRPr="003005E8">
              <w:rPr>
                <w:rFonts w:asciiTheme="majorHAnsi" w:hAnsiTheme="majorHAnsi"/>
                <w:color w:val="000000" w:themeColor="text1"/>
                <w:szCs w:val="18"/>
              </w:rPr>
              <w:t>Education and care services must have policies and procedures</w:t>
            </w:r>
          </w:p>
        </w:tc>
      </w:tr>
      <w:tr w:rsidR="003005E8" w:rsidRPr="003005E8" w14:paraId="3696CD05" w14:textId="77777777" w:rsidTr="00EE642B">
        <w:trPr>
          <w:trHeight w:val="576"/>
        </w:trPr>
        <w:tc>
          <w:tcPr>
            <w:tcW w:w="1101" w:type="dxa"/>
            <w:shd w:val="clear" w:color="auto" w:fill="F2F2F2" w:themeFill="background1" w:themeFillShade="F2"/>
            <w:vAlign w:val="center"/>
          </w:tcPr>
          <w:p w14:paraId="1CC24A60" w14:textId="77777777" w:rsidR="003005E8" w:rsidRPr="003005E8" w:rsidRDefault="003005E8" w:rsidP="00EE642B">
            <w:pPr>
              <w:jc w:val="center"/>
              <w:rPr>
                <w:rFonts w:asciiTheme="majorHAnsi" w:hAnsiTheme="majorHAnsi" w:cs="Calibri"/>
                <w:color w:val="000000" w:themeColor="text1"/>
              </w:rPr>
            </w:pPr>
            <w:r w:rsidRPr="003005E8">
              <w:rPr>
                <w:rFonts w:asciiTheme="majorHAnsi" w:hAnsiTheme="majorHAnsi" w:cs="Calibri"/>
                <w:color w:val="000000" w:themeColor="text1"/>
              </w:rPr>
              <w:t>170</w:t>
            </w:r>
          </w:p>
        </w:tc>
        <w:tc>
          <w:tcPr>
            <w:tcW w:w="8079" w:type="dxa"/>
            <w:shd w:val="clear" w:color="auto" w:fill="F2F2F2" w:themeFill="background1" w:themeFillShade="F2"/>
            <w:vAlign w:val="center"/>
          </w:tcPr>
          <w:p w14:paraId="64AC0709" w14:textId="77777777" w:rsidR="003005E8" w:rsidRPr="003005E8" w:rsidRDefault="003005E8" w:rsidP="00EE642B">
            <w:pPr>
              <w:rPr>
                <w:rFonts w:asciiTheme="majorHAnsi" w:hAnsiTheme="majorHAnsi"/>
                <w:color w:val="000000" w:themeColor="text1"/>
                <w:szCs w:val="18"/>
              </w:rPr>
            </w:pPr>
            <w:r w:rsidRPr="003005E8">
              <w:rPr>
                <w:rFonts w:asciiTheme="majorHAnsi" w:hAnsiTheme="majorHAnsi"/>
                <w:color w:val="000000" w:themeColor="text1"/>
                <w:szCs w:val="18"/>
              </w:rPr>
              <w:t>Policies and procedures to be followed</w:t>
            </w:r>
          </w:p>
        </w:tc>
      </w:tr>
      <w:tr w:rsidR="003005E8" w:rsidRPr="003005E8" w14:paraId="3D0B2A7F" w14:textId="77777777" w:rsidTr="00EE642B">
        <w:trPr>
          <w:trHeight w:val="576"/>
        </w:trPr>
        <w:tc>
          <w:tcPr>
            <w:tcW w:w="1101" w:type="dxa"/>
            <w:shd w:val="clear" w:color="auto" w:fill="FFFFFF" w:themeFill="background1"/>
            <w:vAlign w:val="center"/>
          </w:tcPr>
          <w:p w14:paraId="5244101B" w14:textId="77777777" w:rsidR="003005E8" w:rsidRPr="003005E8" w:rsidRDefault="003005E8" w:rsidP="00EE642B">
            <w:pPr>
              <w:jc w:val="center"/>
              <w:rPr>
                <w:rFonts w:asciiTheme="majorHAnsi" w:hAnsiTheme="majorHAnsi" w:cs="Calibri"/>
                <w:color w:val="000000" w:themeColor="text1"/>
              </w:rPr>
            </w:pPr>
            <w:r w:rsidRPr="003005E8">
              <w:rPr>
                <w:rFonts w:asciiTheme="majorHAnsi" w:hAnsiTheme="majorHAnsi" w:cs="Calibri"/>
                <w:color w:val="000000" w:themeColor="text1"/>
              </w:rPr>
              <w:t>171</w:t>
            </w:r>
          </w:p>
        </w:tc>
        <w:tc>
          <w:tcPr>
            <w:tcW w:w="8079" w:type="dxa"/>
            <w:shd w:val="clear" w:color="auto" w:fill="FFFFFF" w:themeFill="background1"/>
            <w:vAlign w:val="center"/>
          </w:tcPr>
          <w:p w14:paraId="182ACD1A" w14:textId="77777777" w:rsidR="003005E8" w:rsidRPr="003005E8" w:rsidRDefault="003005E8" w:rsidP="00EE642B">
            <w:pPr>
              <w:rPr>
                <w:rFonts w:asciiTheme="majorHAnsi" w:hAnsiTheme="majorHAnsi"/>
                <w:color w:val="000000" w:themeColor="text1"/>
                <w:szCs w:val="18"/>
              </w:rPr>
            </w:pPr>
            <w:r w:rsidRPr="003005E8">
              <w:rPr>
                <w:rFonts w:asciiTheme="majorHAnsi" w:hAnsiTheme="majorHAnsi"/>
                <w:color w:val="000000" w:themeColor="text1"/>
                <w:szCs w:val="18"/>
              </w:rPr>
              <w:t>Policies and procedures to be kept available</w:t>
            </w:r>
          </w:p>
        </w:tc>
      </w:tr>
      <w:tr w:rsidR="003005E8" w:rsidRPr="003005E8" w14:paraId="3CAFB7CB" w14:textId="77777777" w:rsidTr="00EE642B">
        <w:trPr>
          <w:trHeight w:val="576"/>
        </w:trPr>
        <w:tc>
          <w:tcPr>
            <w:tcW w:w="1101" w:type="dxa"/>
            <w:shd w:val="clear" w:color="auto" w:fill="F2F2F2" w:themeFill="background1" w:themeFillShade="F2"/>
            <w:vAlign w:val="center"/>
          </w:tcPr>
          <w:p w14:paraId="706A31FC" w14:textId="77777777" w:rsidR="003005E8" w:rsidRPr="003005E8" w:rsidRDefault="003005E8" w:rsidP="00EE642B">
            <w:pPr>
              <w:jc w:val="center"/>
              <w:rPr>
                <w:rFonts w:asciiTheme="majorHAnsi" w:hAnsiTheme="majorHAnsi" w:cs="Calibri"/>
                <w:color w:val="000000" w:themeColor="text1"/>
              </w:rPr>
            </w:pPr>
            <w:r w:rsidRPr="003005E8">
              <w:rPr>
                <w:rFonts w:asciiTheme="majorHAnsi" w:hAnsiTheme="majorHAnsi" w:cs="Calibri"/>
                <w:color w:val="000000" w:themeColor="text1"/>
              </w:rPr>
              <w:t>172</w:t>
            </w:r>
          </w:p>
        </w:tc>
        <w:tc>
          <w:tcPr>
            <w:tcW w:w="8079" w:type="dxa"/>
            <w:shd w:val="clear" w:color="auto" w:fill="F2F2F2" w:themeFill="background1" w:themeFillShade="F2"/>
            <w:vAlign w:val="center"/>
          </w:tcPr>
          <w:p w14:paraId="350C874F" w14:textId="77777777" w:rsidR="003005E8" w:rsidRPr="003005E8" w:rsidRDefault="003005E8" w:rsidP="00EE642B">
            <w:pPr>
              <w:rPr>
                <w:rFonts w:asciiTheme="majorHAnsi" w:hAnsiTheme="majorHAnsi"/>
                <w:color w:val="000000" w:themeColor="text1"/>
                <w:szCs w:val="18"/>
              </w:rPr>
            </w:pPr>
            <w:r w:rsidRPr="003005E8">
              <w:rPr>
                <w:rFonts w:asciiTheme="majorHAnsi" w:hAnsiTheme="majorHAnsi"/>
                <w:color w:val="000000" w:themeColor="text1"/>
                <w:szCs w:val="18"/>
              </w:rPr>
              <w:t>Notification of change to policies and procedures</w:t>
            </w:r>
          </w:p>
        </w:tc>
      </w:tr>
    </w:tbl>
    <w:p w14:paraId="3C2AB546" w14:textId="77777777" w:rsidR="003005E8" w:rsidRPr="003005E8" w:rsidRDefault="003005E8" w:rsidP="003005E8">
      <w:pPr>
        <w:rPr>
          <w:color w:val="000000" w:themeColor="text1"/>
          <w:lang w:val="en-US"/>
        </w:rPr>
      </w:pPr>
    </w:p>
    <w:p w14:paraId="4D78FFB1" w14:textId="77777777" w:rsidR="003005E8" w:rsidRPr="003005E8" w:rsidRDefault="003005E8" w:rsidP="003005E8">
      <w:pPr>
        <w:rPr>
          <w:rFonts w:cs="Arial"/>
          <w:color w:val="000000" w:themeColor="text1"/>
          <w:sz w:val="24"/>
          <w:szCs w:val="24"/>
        </w:rPr>
      </w:pPr>
      <w:r w:rsidRPr="003005E8">
        <w:rPr>
          <w:color w:val="000000" w:themeColor="text1"/>
          <w:sz w:val="24"/>
          <w:szCs w:val="24"/>
          <w:lang w:val="en-US"/>
        </w:rPr>
        <w:t xml:space="preserve">RELATED LEGISLATION </w:t>
      </w:r>
    </w:p>
    <w:tbl>
      <w:tblPr>
        <w:tblStyle w:val="PlainTable11"/>
        <w:tblW w:w="0" w:type="auto"/>
        <w:tblLook w:val="04A0" w:firstRow="1" w:lastRow="0" w:firstColumn="1" w:lastColumn="0" w:noHBand="0" w:noVBand="1"/>
      </w:tblPr>
      <w:tblGrid>
        <w:gridCol w:w="4508"/>
        <w:gridCol w:w="4508"/>
      </w:tblGrid>
      <w:tr w:rsidR="003005E8" w:rsidRPr="003005E8" w14:paraId="05A42432" w14:textId="77777777" w:rsidTr="00EE642B">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F60B28" w14:textId="77777777" w:rsidR="003005E8" w:rsidRPr="003005E8" w:rsidRDefault="003005E8" w:rsidP="00EE642B">
            <w:pPr>
              <w:rPr>
                <w:rFonts w:asciiTheme="majorHAnsi" w:hAnsiTheme="majorHAnsi"/>
                <w:b w:val="0"/>
                <w:bCs w:val="0"/>
                <w:color w:val="000000" w:themeColor="text1"/>
              </w:rPr>
            </w:pPr>
            <w:r w:rsidRPr="003005E8">
              <w:rPr>
                <w:rFonts w:asciiTheme="majorHAnsi" w:hAnsiTheme="majorHAnsi"/>
                <w:b w:val="0"/>
                <w:bCs w:val="0"/>
                <w:color w:val="000000" w:themeColor="text1"/>
              </w:rPr>
              <w:t xml:space="preserve">Child Care Subsidy Secretary’s Rules 2017 </w:t>
            </w:r>
          </w:p>
          <w:p w14:paraId="3B16DFEA" w14:textId="77777777" w:rsidR="003005E8" w:rsidRPr="003005E8" w:rsidRDefault="003005E8" w:rsidP="00EE642B">
            <w:pPr>
              <w:rPr>
                <w:rFonts w:asciiTheme="majorHAnsi" w:hAnsiTheme="majorHAnsi"/>
                <w:b w:val="0"/>
                <w:color w:val="000000" w:themeColor="text1"/>
              </w:rPr>
            </w:pPr>
            <w:r w:rsidRPr="003005E8">
              <w:rPr>
                <w:rFonts w:asciiTheme="majorHAnsi" w:hAnsiTheme="majorHAnsi"/>
                <w:b w:val="0"/>
                <w:bCs w:val="0"/>
                <w:color w:val="000000" w:themeColor="text1"/>
              </w:rPr>
              <w:t>A New Tax System (Family Assistance) Act 1999</w:t>
            </w:r>
          </w:p>
        </w:tc>
        <w:tc>
          <w:tcPr>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98DA70" w14:textId="77777777" w:rsidR="003005E8" w:rsidRPr="003005E8" w:rsidRDefault="003005E8" w:rsidP="00EE642B">
            <w:pPr>
              <w:cnfStyle w:val="100000000000" w:firstRow="1" w:lastRow="0" w:firstColumn="0" w:lastColumn="0" w:oddVBand="0" w:evenVBand="0" w:oddHBand="0" w:evenHBand="0" w:firstRowFirstColumn="0" w:firstRowLastColumn="0" w:lastRowFirstColumn="0" w:lastRowLastColumn="0"/>
              <w:rPr>
                <w:rFonts w:asciiTheme="majorHAnsi" w:hAnsiTheme="majorHAnsi"/>
                <w:bCs w:val="0"/>
                <w:color w:val="000000" w:themeColor="text1"/>
              </w:rPr>
            </w:pPr>
            <w:r w:rsidRPr="003005E8">
              <w:rPr>
                <w:rFonts w:asciiTheme="majorHAnsi" w:hAnsiTheme="majorHAnsi"/>
                <w:b w:val="0"/>
                <w:color w:val="000000" w:themeColor="text1"/>
              </w:rPr>
              <w:t>Family Law Act 1975</w:t>
            </w:r>
          </w:p>
          <w:p w14:paraId="3E00F100" w14:textId="77777777" w:rsidR="003005E8" w:rsidRPr="003005E8" w:rsidRDefault="003005E8" w:rsidP="00EE642B">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themeColor="text1"/>
                <w:sz w:val="18"/>
                <w:szCs w:val="18"/>
              </w:rPr>
            </w:pPr>
            <w:r w:rsidRPr="003005E8">
              <w:rPr>
                <w:rFonts w:asciiTheme="majorHAnsi" w:hAnsiTheme="majorHAnsi" w:cstheme="majorHAnsi"/>
                <w:b w:val="0"/>
                <w:bCs w:val="0"/>
                <w:color w:val="000000" w:themeColor="text1"/>
              </w:rPr>
              <w:t xml:space="preserve">Family Assistance Law – </w:t>
            </w:r>
            <w:r w:rsidRPr="003005E8">
              <w:rPr>
                <w:rFonts w:asciiTheme="majorHAnsi" w:hAnsiTheme="majorHAnsi" w:cstheme="majorHAnsi"/>
                <w:b w:val="0"/>
                <w:bCs w:val="0"/>
                <w:color w:val="000000" w:themeColor="text1"/>
                <w:sz w:val="18"/>
                <w:szCs w:val="18"/>
              </w:rPr>
              <w:t>Incorporating all</w:t>
            </w:r>
            <w:r w:rsidRPr="003005E8">
              <w:rPr>
                <w:rFonts w:asciiTheme="majorHAnsi" w:hAnsiTheme="majorHAnsi" w:cstheme="majorHAnsi"/>
                <w:b w:val="0"/>
                <w:bCs w:val="0"/>
                <w:color w:val="000000" w:themeColor="text1"/>
                <w:sz w:val="12"/>
                <w:szCs w:val="12"/>
              </w:rPr>
              <w:t xml:space="preserve"> </w:t>
            </w:r>
            <w:r w:rsidRPr="003005E8">
              <w:rPr>
                <w:rFonts w:asciiTheme="majorHAnsi" w:hAnsiTheme="majorHAnsi" w:cstheme="majorHAnsi"/>
                <w:b w:val="0"/>
                <w:bCs w:val="0"/>
                <w:color w:val="000000" w:themeColor="text1"/>
                <w:sz w:val="18"/>
                <w:szCs w:val="18"/>
              </w:rPr>
              <w:t>related legislation for Child Care Provider Handbook in Appendix G</w:t>
            </w:r>
          </w:p>
          <w:bookmarkStart w:id="0" w:name="_Hlk78830018"/>
          <w:p w14:paraId="452A5FA5" w14:textId="77777777" w:rsidR="003005E8" w:rsidRPr="003005E8" w:rsidRDefault="003005E8" w:rsidP="00EE642B">
            <w:pPr>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000000" w:themeColor="text1"/>
              </w:rPr>
            </w:pPr>
            <w:r w:rsidRPr="003005E8">
              <w:rPr>
                <w:rFonts w:asciiTheme="majorHAnsi" w:hAnsiTheme="majorHAnsi" w:cstheme="majorHAnsi"/>
                <w:color w:val="000000" w:themeColor="text1"/>
                <w:sz w:val="16"/>
                <w:szCs w:val="16"/>
              </w:rPr>
              <w:lastRenderedPageBreak/>
              <w:fldChar w:fldCharType="begin"/>
            </w:r>
            <w:r w:rsidRPr="003005E8">
              <w:rPr>
                <w:rFonts w:asciiTheme="majorHAnsi" w:hAnsiTheme="majorHAnsi" w:cstheme="majorHAnsi"/>
                <w:b w:val="0"/>
                <w:bCs w:val="0"/>
                <w:color w:val="000000" w:themeColor="text1"/>
                <w:sz w:val="16"/>
                <w:szCs w:val="16"/>
              </w:rPr>
              <w:instrText xml:space="preserve"> HYPERLINK "https://www.dese.gov.au/resources-child-care-providers/resources/child-care-provider-handbook" </w:instrText>
            </w:r>
            <w:r w:rsidRPr="003005E8">
              <w:rPr>
                <w:rFonts w:asciiTheme="majorHAnsi" w:hAnsiTheme="majorHAnsi" w:cstheme="majorHAnsi"/>
                <w:color w:val="000000" w:themeColor="text1"/>
                <w:sz w:val="16"/>
                <w:szCs w:val="16"/>
              </w:rPr>
              <w:fldChar w:fldCharType="separate"/>
            </w:r>
            <w:r w:rsidRPr="003005E8">
              <w:rPr>
                <w:rStyle w:val="Hyperlink"/>
                <w:rFonts w:asciiTheme="majorHAnsi" w:hAnsiTheme="majorHAnsi" w:cstheme="majorHAnsi"/>
                <w:b w:val="0"/>
                <w:bCs w:val="0"/>
                <w:color w:val="000000" w:themeColor="text1"/>
                <w:sz w:val="21"/>
                <w:szCs w:val="21"/>
              </w:rPr>
              <w:t>https://www.dese.gov.au/resources-child-care-providers/resources/child-care-provider-handbook</w:t>
            </w:r>
            <w:r w:rsidRPr="003005E8">
              <w:rPr>
                <w:rFonts w:asciiTheme="majorHAnsi" w:hAnsiTheme="majorHAnsi" w:cstheme="majorHAnsi"/>
                <w:color w:val="000000" w:themeColor="text1"/>
                <w:sz w:val="16"/>
                <w:szCs w:val="16"/>
              </w:rPr>
              <w:fldChar w:fldCharType="end"/>
            </w:r>
            <w:bookmarkEnd w:id="0"/>
          </w:p>
        </w:tc>
      </w:tr>
    </w:tbl>
    <w:p w14:paraId="050D512F" w14:textId="77777777" w:rsidR="003005E8" w:rsidRPr="003005E8" w:rsidRDefault="003005E8" w:rsidP="003005E8">
      <w:pPr>
        <w:spacing w:line="360" w:lineRule="auto"/>
        <w:rPr>
          <w:rFonts w:cs="Arial"/>
          <w:color w:val="000000" w:themeColor="text1"/>
          <w:sz w:val="24"/>
          <w:szCs w:val="24"/>
          <w:lang w:val="en-US"/>
        </w:rPr>
      </w:pPr>
    </w:p>
    <w:p w14:paraId="6AF02255" w14:textId="77777777" w:rsidR="003005E8" w:rsidRPr="003005E8" w:rsidRDefault="003005E8" w:rsidP="003005E8">
      <w:pPr>
        <w:spacing w:line="276" w:lineRule="auto"/>
        <w:rPr>
          <w:rFonts w:cs="Arial"/>
          <w:color w:val="000000" w:themeColor="text1"/>
          <w:sz w:val="24"/>
          <w:szCs w:val="24"/>
          <w:lang w:val="en-US"/>
        </w:rPr>
      </w:pPr>
      <w:r w:rsidRPr="003005E8">
        <w:rPr>
          <w:rFonts w:cs="Arial"/>
          <w:color w:val="000000" w:themeColor="text1"/>
          <w:sz w:val="24"/>
          <w:szCs w:val="24"/>
          <w:lang w:val="en-US"/>
        </w:rPr>
        <w:t xml:space="preserve">RELATED POLICIES </w:t>
      </w:r>
    </w:p>
    <w:tbl>
      <w:tblPr>
        <w:tblStyle w:val="TableGrid"/>
        <w:tblW w:w="9180" w:type="dxa"/>
        <w:tblLook w:val="04A0" w:firstRow="1" w:lastRow="0" w:firstColumn="1" w:lastColumn="0" w:noHBand="0" w:noVBand="1"/>
      </w:tblPr>
      <w:tblGrid>
        <w:gridCol w:w="4590"/>
        <w:gridCol w:w="4590"/>
      </w:tblGrid>
      <w:tr w:rsidR="003005E8" w:rsidRPr="003005E8" w14:paraId="27FD3836" w14:textId="77777777" w:rsidTr="00EE642B">
        <w:trPr>
          <w:trHeight w:val="59"/>
        </w:trPr>
        <w:tc>
          <w:tcPr>
            <w:tcW w:w="4590" w:type="dxa"/>
            <w:vAlign w:val="center"/>
          </w:tcPr>
          <w:p w14:paraId="196201CE" w14:textId="77777777" w:rsidR="003005E8" w:rsidRPr="003005E8" w:rsidRDefault="003005E8" w:rsidP="00EE642B">
            <w:pPr>
              <w:rPr>
                <w:rFonts w:asciiTheme="majorHAnsi" w:hAnsiTheme="majorHAnsi"/>
                <w:strike/>
                <w:color w:val="000000" w:themeColor="text1"/>
              </w:rPr>
            </w:pPr>
            <w:r w:rsidRPr="003005E8">
              <w:rPr>
                <w:rFonts w:asciiTheme="majorHAnsi" w:hAnsiTheme="majorHAnsi"/>
                <w:strike/>
                <w:color w:val="000000" w:themeColor="text1"/>
              </w:rPr>
              <w:t xml:space="preserve">Arrival and Departure Policy </w:t>
            </w:r>
          </w:p>
          <w:p w14:paraId="5FEBF71A" w14:textId="77777777" w:rsidR="003005E8" w:rsidRPr="003005E8" w:rsidRDefault="003005E8" w:rsidP="00EE642B">
            <w:pPr>
              <w:rPr>
                <w:rFonts w:asciiTheme="majorHAnsi" w:hAnsiTheme="majorHAnsi"/>
                <w:color w:val="000000" w:themeColor="text1"/>
              </w:rPr>
            </w:pPr>
            <w:r w:rsidRPr="003005E8">
              <w:rPr>
                <w:rFonts w:asciiTheme="majorHAnsi" w:hAnsiTheme="majorHAnsi"/>
                <w:color w:val="000000" w:themeColor="text1"/>
              </w:rPr>
              <w:t>CCS Accounts Policy</w:t>
            </w:r>
          </w:p>
          <w:p w14:paraId="7A739448" w14:textId="77777777" w:rsidR="003005E8" w:rsidRPr="003005E8" w:rsidRDefault="003005E8" w:rsidP="00EE642B">
            <w:pPr>
              <w:rPr>
                <w:rFonts w:asciiTheme="majorHAnsi" w:hAnsiTheme="majorHAnsi"/>
                <w:color w:val="000000" w:themeColor="text1"/>
              </w:rPr>
            </w:pPr>
            <w:r w:rsidRPr="003005E8">
              <w:rPr>
                <w:rFonts w:asciiTheme="majorHAnsi" w:hAnsiTheme="majorHAnsi"/>
                <w:color w:val="000000" w:themeColor="text1"/>
              </w:rPr>
              <w:t>Child Care Subsidy (CCS) Governance Policy</w:t>
            </w:r>
          </w:p>
          <w:p w14:paraId="3F0C8751" w14:textId="77777777" w:rsidR="003005E8" w:rsidRPr="003005E8" w:rsidRDefault="003005E8" w:rsidP="00EE642B">
            <w:pPr>
              <w:rPr>
                <w:rFonts w:asciiTheme="majorHAnsi" w:hAnsiTheme="majorHAnsi"/>
                <w:color w:val="000000" w:themeColor="text1"/>
              </w:rPr>
            </w:pPr>
            <w:r w:rsidRPr="003005E8">
              <w:rPr>
                <w:rFonts w:asciiTheme="majorHAnsi" w:hAnsiTheme="majorHAnsi"/>
                <w:color w:val="000000" w:themeColor="text1"/>
              </w:rPr>
              <w:t>Dealing with Complaints Policy</w:t>
            </w:r>
          </w:p>
          <w:p w14:paraId="5EAFFD53" w14:textId="77777777" w:rsidR="003005E8" w:rsidRPr="003005E8" w:rsidRDefault="003005E8" w:rsidP="00EE642B">
            <w:pPr>
              <w:rPr>
                <w:rFonts w:asciiTheme="majorHAnsi" w:hAnsiTheme="majorHAnsi"/>
                <w:color w:val="000000" w:themeColor="text1"/>
              </w:rPr>
            </w:pPr>
            <w:r w:rsidRPr="003005E8">
              <w:rPr>
                <w:rFonts w:asciiTheme="majorHAnsi" w:hAnsiTheme="majorHAnsi"/>
                <w:color w:val="000000" w:themeColor="text1"/>
              </w:rPr>
              <w:t>Delivery of Children to, and Collection from and Education and Care Service Premises</w:t>
            </w:r>
          </w:p>
        </w:tc>
        <w:tc>
          <w:tcPr>
            <w:tcW w:w="4590" w:type="dxa"/>
            <w:vAlign w:val="center"/>
          </w:tcPr>
          <w:p w14:paraId="20963D42" w14:textId="77777777" w:rsidR="003005E8" w:rsidRPr="003005E8" w:rsidRDefault="003005E8" w:rsidP="00EE642B">
            <w:pPr>
              <w:rPr>
                <w:rFonts w:asciiTheme="majorHAnsi" w:hAnsiTheme="majorHAnsi"/>
                <w:color w:val="000000" w:themeColor="text1"/>
              </w:rPr>
            </w:pPr>
            <w:r w:rsidRPr="003005E8">
              <w:rPr>
                <w:rFonts w:asciiTheme="majorHAnsi" w:hAnsiTheme="majorHAnsi"/>
                <w:color w:val="000000" w:themeColor="text1"/>
              </w:rPr>
              <w:t>Enrolment Policy</w:t>
            </w:r>
          </w:p>
          <w:p w14:paraId="3EB8DA3A" w14:textId="77777777" w:rsidR="003005E8" w:rsidRPr="003005E8" w:rsidRDefault="003005E8" w:rsidP="00EE642B">
            <w:pPr>
              <w:rPr>
                <w:rFonts w:asciiTheme="majorHAnsi" w:hAnsiTheme="majorHAnsi"/>
                <w:color w:val="000000" w:themeColor="text1"/>
              </w:rPr>
            </w:pPr>
            <w:r w:rsidRPr="003005E8">
              <w:rPr>
                <w:rFonts w:asciiTheme="majorHAnsi" w:hAnsiTheme="majorHAnsi"/>
                <w:color w:val="000000" w:themeColor="text1"/>
              </w:rPr>
              <w:t>Fraud Prevention Policy</w:t>
            </w:r>
          </w:p>
          <w:p w14:paraId="5498C753" w14:textId="77777777" w:rsidR="003005E8" w:rsidRPr="003005E8" w:rsidRDefault="003005E8" w:rsidP="00EE642B">
            <w:pPr>
              <w:rPr>
                <w:rFonts w:asciiTheme="majorHAnsi" w:hAnsiTheme="majorHAnsi"/>
                <w:color w:val="000000" w:themeColor="text1"/>
              </w:rPr>
            </w:pPr>
            <w:r w:rsidRPr="003005E8">
              <w:rPr>
                <w:rFonts w:asciiTheme="majorHAnsi" w:hAnsiTheme="majorHAnsi"/>
                <w:color w:val="000000" w:themeColor="text1"/>
              </w:rPr>
              <w:t xml:space="preserve">Governance Policy </w:t>
            </w:r>
          </w:p>
          <w:p w14:paraId="04239658" w14:textId="77777777" w:rsidR="003005E8" w:rsidRPr="003005E8" w:rsidRDefault="003005E8" w:rsidP="00EE642B">
            <w:pPr>
              <w:rPr>
                <w:rFonts w:asciiTheme="majorHAnsi" w:hAnsiTheme="majorHAnsi"/>
                <w:color w:val="000000" w:themeColor="text1"/>
              </w:rPr>
            </w:pPr>
            <w:r w:rsidRPr="003005E8">
              <w:rPr>
                <w:rFonts w:asciiTheme="majorHAnsi" w:hAnsiTheme="majorHAnsi"/>
                <w:color w:val="000000" w:themeColor="text1"/>
              </w:rPr>
              <w:t xml:space="preserve">Orientation of Families Policy </w:t>
            </w:r>
          </w:p>
          <w:p w14:paraId="644B639E" w14:textId="77777777" w:rsidR="003005E8" w:rsidRPr="003005E8" w:rsidRDefault="003005E8" w:rsidP="00EE642B">
            <w:pPr>
              <w:rPr>
                <w:rFonts w:asciiTheme="majorHAnsi" w:hAnsiTheme="majorHAnsi"/>
                <w:color w:val="000000" w:themeColor="text1"/>
              </w:rPr>
            </w:pPr>
            <w:r w:rsidRPr="003005E8">
              <w:rPr>
                <w:rFonts w:asciiTheme="majorHAnsi" w:hAnsiTheme="majorHAnsi"/>
                <w:color w:val="000000" w:themeColor="text1"/>
              </w:rPr>
              <w:t xml:space="preserve">Privacy and Confidentiality Policy </w:t>
            </w:r>
          </w:p>
          <w:p w14:paraId="3B398056" w14:textId="77777777" w:rsidR="003005E8" w:rsidRPr="003005E8" w:rsidRDefault="003005E8" w:rsidP="00EE642B">
            <w:pPr>
              <w:rPr>
                <w:rFonts w:asciiTheme="majorHAnsi" w:hAnsiTheme="majorHAnsi"/>
                <w:color w:val="000000" w:themeColor="text1"/>
              </w:rPr>
            </w:pPr>
            <w:r w:rsidRPr="003005E8">
              <w:rPr>
                <w:rFonts w:asciiTheme="majorHAnsi" w:hAnsiTheme="majorHAnsi"/>
                <w:color w:val="000000" w:themeColor="text1"/>
              </w:rPr>
              <w:t xml:space="preserve">Termination of Enrolment Policy </w:t>
            </w:r>
          </w:p>
        </w:tc>
      </w:tr>
    </w:tbl>
    <w:p w14:paraId="386248B5" w14:textId="77777777" w:rsidR="003005E8" w:rsidRPr="003005E8" w:rsidRDefault="003005E8" w:rsidP="003005E8">
      <w:pPr>
        <w:spacing w:line="360" w:lineRule="auto"/>
        <w:rPr>
          <w:rFonts w:cs="Arial"/>
          <w:color w:val="000000" w:themeColor="text1"/>
          <w:sz w:val="24"/>
          <w:szCs w:val="24"/>
        </w:rPr>
      </w:pPr>
    </w:p>
    <w:p w14:paraId="2D8C2078" w14:textId="77777777" w:rsidR="003005E8" w:rsidRPr="003005E8" w:rsidRDefault="003005E8" w:rsidP="003005E8">
      <w:pPr>
        <w:spacing w:after="0" w:line="360" w:lineRule="auto"/>
        <w:rPr>
          <w:rFonts w:cs="Arial"/>
          <w:color w:val="000000" w:themeColor="text1"/>
          <w:sz w:val="24"/>
          <w:szCs w:val="24"/>
        </w:rPr>
      </w:pPr>
      <w:r w:rsidRPr="003005E8">
        <w:rPr>
          <w:rFonts w:cs="Arial"/>
          <w:color w:val="000000" w:themeColor="text1"/>
          <w:sz w:val="24"/>
          <w:szCs w:val="24"/>
        </w:rPr>
        <w:t>PURPOSE</w:t>
      </w:r>
    </w:p>
    <w:p w14:paraId="73C677D4" w14:textId="77777777" w:rsidR="003005E8" w:rsidRPr="003005E8" w:rsidRDefault="003005E8" w:rsidP="003005E8">
      <w:pPr>
        <w:spacing w:after="0" w:line="360" w:lineRule="auto"/>
        <w:rPr>
          <w:rFonts w:asciiTheme="majorHAnsi" w:hAnsiTheme="majorHAnsi" w:cs="Arial"/>
          <w:color w:val="000000" w:themeColor="text1"/>
        </w:rPr>
      </w:pPr>
      <w:r w:rsidRPr="003005E8">
        <w:rPr>
          <w:rFonts w:asciiTheme="majorHAnsi" w:hAnsiTheme="majorHAnsi"/>
          <w:color w:val="000000" w:themeColor="text1"/>
        </w:rPr>
        <w:t>For parents to gain a clear understanding of the Service fee structure, payment requirements and Child Care Subsidy benefits prior to enrolment. This policy explains process of fee payment and the necessity of ensuring children’s fees are paid on time and consequences for failure to pay fees on time.</w:t>
      </w:r>
    </w:p>
    <w:p w14:paraId="1FEFF0DC" w14:textId="77777777" w:rsidR="003005E8" w:rsidRPr="003005E8" w:rsidRDefault="003005E8" w:rsidP="003005E8">
      <w:pPr>
        <w:spacing w:after="0" w:line="360" w:lineRule="auto"/>
        <w:rPr>
          <w:rFonts w:cs="Arial"/>
          <w:color w:val="000000" w:themeColor="text1"/>
          <w:sz w:val="24"/>
          <w:szCs w:val="24"/>
        </w:rPr>
      </w:pPr>
    </w:p>
    <w:p w14:paraId="52F7F0AD" w14:textId="77777777" w:rsidR="003005E8" w:rsidRPr="003005E8" w:rsidRDefault="003005E8" w:rsidP="003005E8">
      <w:pPr>
        <w:spacing w:after="0" w:line="360" w:lineRule="auto"/>
        <w:rPr>
          <w:rFonts w:asciiTheme="majorHAnsi" w:hAnsiTheme="majorHAnsi" w:cs="Arial"/>
          <w:color w:val="000000" w:themeColor="text1"/>
        </w:rPr>
      </w:pPr>
      <w:r w:rsidRPr="003005E8">
        <w:rPr>
          <w:rFonts w:cs="Arial"/>
          <w:color w:val="000000" w:themeColor="text1"/>
          <w:sz w:val="24"/>
          <w:szCs w:val="24"/>
        </w:rPr>
        <w:t>SCOPE</w:t>
      </w:r>
    </w:p>
    <w:p w14:paraId="0CD90500" w14:textId="77777777" w:rsidR="003005E8" w:rsidRPr="003005E8" w:rsidRDefault="003005E8" w:rsidP="003005E8">
      <w:pPr>
        <w:spacing w:after="0" w:line="360" w:lineRule="auto"/>
        <w:rPr>
          <w:rFonts w:asciiTheme="majorHAnsi" w:hAnsiTheme="majorHAnsi"/>
          <w:color w:val="000000" w:themeColor="text1"/>
        </w:rPr>
      </w:pPr>
      <w:r w:rsidRPr="003005E8">
        <w:rPr>
          <w:rFonts w:asciiTheme="majorHAnsi" w:hAnsiTheme="majorHAnsi"/>
          <w:color w:val="000000" w:themeColor="text1"/>
        </w:rPr>
        <w:t>This policy applies to children, families, staff, management, and visitors of the Service.</w:t>
      </w:r>
    </w:p>
    <w:p w14:paraId="7CA196E8" w14:textId="77777777" w:rsidR="003005E8" w:rsidRPr="003005E8" w:rsidRDefault="003005E8" w:rsidP="003005E8">
      <w:pPr>
        <w:spacing w:after="0" w:line="360" w:lineRule="auto"/>
        <w:rPr>
          <w:rFonts w:asciiTheme="majorHAnsi" w:hAnsiTheme="majorHAnsi"/>
          <w:color w:val="000000" w:themeColor="text1"/>
        </w:rPr>
      </w:pPr>
    </w:p>
    <w:p w14:paraId="5E272E2D" w14:textId="77777777" w:rsidR="003005E8" w:rsidRPr="003005E8" w:rsidRDefault="003005E8" w:rsidP="003005E8">
      <w:pPr>
        <w:spacing w:after="0" w:line="360" w:lineRule="auto"/>
        <w:rPr>
          <w:rFonts w:asciiTheme="majorHAnsi" w:hAnsiTheme="majorHAnsi" w:cs="Arial"/>
          <w:color w:val="000000" w:themeColor="text1"/>
        </w:rPr>
      </w:pPr>
      <w:r w:rsidRPr="003005E8">
        <w:rPr>
          <w:rFonts w:cs="Arial"/>
          <w:color w:val="000000" w:themeColor="text1"/>
          <w:sz w:val="24"/>
          <w:szCs w:val="24"/>
        </w:rPr>
        <w:t>IMPLEMENTATION</w:t>
      </w:r>
    </w:p>
    <w:p w14:paraId="202363C5" w14:textId="77777777" w:rsidR="003005E8" w:rsidRPr="003005E8" w:rsidRDefault="003005E8" w:rsidP="003005E8">
      <w:pPr>
        <w:spacing w:after="0" w:line="360" w:lineRule="auto"/>
        <w:rPr>
          <w:rFonts w:asciiTheme="majorHAnsi" w:hAnsiTheme="majorHAnsi" w:cs="Arial"/>
          <w:color w:val="000000" w:themeColor="text1"/>
        </w:rPr>
      </w:pPr>
      <w:r w:rsidRPr="003005E8">
        <w:rPr>
          <w:rFonts w:asciiTheme="majorHAnsi" w:hAnsiTheme="majorHAnsi" w:cs="Arial"/>
          <w:color w:val="000000" w:themeColor="text1"/>
        </w:rPr>
        <w:t>Our Service aims to ensure families understand the fee schedule and payment process required for education and care to be provided for their child. We are committed to meet our obligations to maintain financial integrity and comply with all Child Care Subsidy legislative requirements. We have effective compliance systems in place to ensure childcare funding is administered appropriately. Our Service ensures the confidentiality and privacy of all personal information provided to the Service about the enrolled child and family.</w:t>
      </w:r>
    </w:p>
    <w:p w14:paraId="08B733DE" w14:textId="77777777" w:rsidR="003005E8" w:rsidRPr="003005E8" w:rsidRDefault="003005E8" w:rsidP="003005E8">
      <w:pPr>
        <w:spacing w:after="0" w:line="360" w:lineRule="auto"/>
        <w:rPr>
          <w:rFonts w:asciiTheme="majorHAnsi" w:hAnsiTheme="majorHAnsi" w:cstheme="majorHAnsi"/>
          <w:color w:val="000000" w:themeColor="text1"/>
        </w:rPr>
      </w:pPr>
    </w:p>
    <w:p w14:paraId="774D8112" w14:textId="77777777" w:rsidR="003005E8" w:rsidRPr="003005E8" w:rsidRDefault="003005E8" w:rsidP="003005E8">
      <w:pPr>
        <w:spacing w:after="0" w:line="360" w:lineRule="auto"/>
        <w:rPr>
          <w:rFonts w:asciiTheme="majorHAnsi" w:hAnsiTheme="majorHAnsi" w:cstheme="majorHAnsi"/>
          <w:color w:val="000000" w:themeColor="text1"/>
        </w:rPr>
      </w:pPr>
      <w:r w:rsidRPr="003005E8">
        <w:rPr>
          <w:rFonts w:asciiTheme="majorHAnsi" w:hAnsiTheme="majorHAnsi" w:cstheme="majorHAnsi"/>
          <w:color w:val="000000" w:themeColor="text1"/>
        </w:rPr>
        <w:t xml:space="preserve">Our fee structure includes: </w:t>
      </w:r>
    </w:p>
    <w:p w14:paraId="735D7CEE" w14:textId="77777777" w:rsidR="003005E8" w:rsidRPr="003005E8" w:rsidRDefault="003005E8" w:rsidP="003005E8">
      <w:pPr>
        <w:pStyle w:val="Policysub-heading"/>
        <w:spacing w:line="360" w:lineRule="auto"/>
        <w:rPr>
          <w:rFonts w:asciiTheme="minorHAnsi" w:hAnsiTheme="minorHAnsi" w:cstheme="minorHAnsi"/>
          <w:color w:val="000000" w:themeColor="text1"/>
        </w:rPr>
      </w:pPr>
      <w:r w:rsidRPr="003005E8">
        <w:rPr>
          <w:rFonts w:asciiTheme="minorHAnsi" w:hAnsiTheme="minorHAnsi" w:cstheme="minorHAnsi"/>
          <w:color w:val="000000" w:themeColor="text1"/>
        </w:rPr>
        <w:t xml:space="preserve">Enrolment Fee and Bond Payment </w:t>
      </w:r>
    </w:p>
    <w:p w14:paraId="648EBE27" w14:textId="69658F01" w:rsidR="003005E8" w:rsidRPr="003005E8" w:rsidRDefault="003005E8" w:rsidP="003005E8">
      <w:pPr>
        <w:pStyle w:val="ListParagraph"/>
        <w:numPr>
          <w:ilvl w:val="0"/>
          <w:numId w:val="34"/>
        </w:numPr>
        <w:spacing w:after="0" w:line="360" w:lineRule="auto"/>
        <w:rPr>
          <w:rFonts w:asciiTheme="majorHAnsi" w:hAnsiTheme="majorHAnsi" w:cs="Calibri"/>
          <w:b/>
          <w:color w:val="000000" w:themeColor="text1"/>
        </w:rPr>
      </w:pPr>
      <w:r w:rsidRPr="003005E8">
        <w:rPr>
          <w:rFonts w:asciiTheme="majorHAnsi" w:hAnsiTheme="majorHAnsi" w:cs="Calibri"/>
          <w:color w:val="000000" w:themeColor="text1"/>
        </w:rPr>
        <w:t>An enrolment fee of $</w:t>
      </w:r>
      <w:r w:rsidR="009F235B">
        <w:rPr>
          <w:color w:val="000000" w:themeColor="text1"/>
        </w:rPr>
        <w:t>50</w:t>
      </w:r>
      <w:r w:rsidRPr="003005E8">
        <w:rPr>
          <w:rFonts w:asciiTheme="majorHAnsi" w:hAnsiTheme="majorHAnsi" w:cs="Calibri"/>
          <w:color w:val="000000" w:themeColor="text1"/>
        </w:rPr>
        <w:t xml:space="preserve"> is charged upon confirmation of enrolment. This fee must be paid prior to commencement at the Service. </w:t>
      </w:r>
    </w:p>
    <w:p w14:paraId="5321DC92" w14:textId="77777777" w:rsidR="003005E8" w:rsidRPr="003005E8" w:rsidRDefault="003005E8" w:rsidP="003005E8">
      <w:pPr>
        <w:pStyle w:val="ListParagraph"/>
        <w:numPr>
          <w:ilvl w:val="0"/>
          <w:numId w:val="34"/>
        </w:numPr>
        <w:spacing w:after="0" w:line="360" w:lineRule="auto"/>
        <w:rPr>
          <w:rFonts w:asciiTheme="majorHAnsi" w:hAnsiTheme="majorHAnsi" w:cs="Calibri"/>
          <w:b/>
          <w:color w:val="000000" w:themeColor="text1"/>
        </w:rPr>
      </w:pPr>
      <w:r w:rsidRPr="003005E8">
        <w:rPr>
          <w:rFonts w:asciiTheme="majorHAnsi" w:hAnsiTheme="majorHAnsi" w:cs="Calibri"/>
          <w:color w:val="000000" w:themeColor="text1"/>
        </w:rPr>
        <w:t xml:space="preserve">A bond consisting of 2 weeks full fee is to be paid to hold a child’s position at the Service. </w:t>
      </w:r>
    </w:p>
    <w:p w14:paraId="5517B749" w14:textId="77777777" w:rsidR="003005E8" w:rsidRPr="003005E8" w:rsidRDefault="003005E8" w:rsidP="003005E8">
      <w:pPr>
        <w:pStyle w:val="ListParagraph"/>
        <w:numPr>
          <w:ilvl w:val="0"/>
          <w:numId w:val="34"/>
        </w:numPr>
        <w:spacing w:after="0" w:line="360" w:lineRule="auto"/>
        <w:rPr>
          <w:rFonts w:asciiTheme="majorHAnsi" w:hAnsiTheme="majorHAnsi" w:cs="Calibri"/>
          <w:b/>
          <w:color w:val="000000" w:themeColor="text1"/>
        </w:rPr>
      </w:pPr>
      <w:r w:rsidRPr="003005E8">
        <w:rPr>
          <w:rFonts w:asciiTheme="majorHAnsi" w:hAnsiTheme="majorHAnsi" w:cs="Calibri"/>
          <w:color w:val="000000" w:themeColor="text1"/>
        </w:rPr>
        <w:t>The bond payment will be refunded to families if all accounts are paid in full and no amount is outstanding when the child leaves the Service.</w:t>
      </w:r>
    </w:p>
    <w:p w14:paraId="09DF5B17" w14:textId="77777777" w:rsidR="003005E8" w:rsidRPr="003005E8" w:rsidRDefault="003005E8" w:rsidP="003005E8">
      <w:pPr>
        <w:pStyle w:val="Policycopy"/>
        <w:spacing w:line="360" w:lineRule="auto"/>
        <w:rPr>
          <w:color w:val="000000" w:themeColor="text1"/>
        </w:rPr>
      </w:pPr>
    </w:p>
    <w:p w14:paraId="58B64697" w14:textId="77777777" w:rsidR="003005E8" w:rsidRPr="003005E8" w:rsidRDefault="003005E8" w:rsidP="003005E8">
      <w:pPr>
        <w:pStyle w:val="Policysub-heading"/>
        <w:spacing w:line="360" w:lineRule="auto"/>
        <w:rPr>
          <w:rFonts w:asciiTheme="minorHAnsi" w:hAnsiTheme="minorHAnsi" w:cstheme="minorHAnsi"/>
          <w:color w:val="000000" w:themeColor="text1"/>
        </w:rPr>
      </w:pPr>
      <w:r w:rsidRPr="003005E8">
        <w:rPr>
          <w:rFonts w:asciiTheme="minorHAnsi" w:hAnsiTheme="minorHAnsi" w:cstheme="minorHAnsi"/>
          <w:color w:val="000000" w:themeColor="text1"/>
        </w:rPr>
        <w:lastRenderedPageBreak/>
        <w:t xml:space="preserve">General Fees </w:t>
      </w:r>
    </w:p>
    <w:p w14:paraId="63BEE266" w14:textId="77777777" w:rsidR="003005E8" w:rsidRPr="003005E8" w:rsidRDefault="003005E8" w:rsidP="003005E8">
      <w:pPr>
        <w:pStyle w:val="BulletPointsPolicy"/>
        <w:numPr>
          <w:ilvl w:val="0"/>
          <w:numId w:val="33"/>
        </w:numPr>
        <w:rPr>
          <w:b/>
          <w:color w:val="000000" w:themeColor="text1"/>
        </w:rPr>
      </w:pPr>
      <w:r w:rsidRPr="003005E8">
        <w:rPr>
          <w:color w:val="000000" w:themeColor="text1"/>
        </w:rPr>
        <w:t>Fees are charged for each session of care and vary depending on the age of the child in care and the family’s eligibility for Child Care Subsidy (CCS).</w:t>
      </w:r>
    </w:p>
    <w:p w14:paraId="2D005133" w14:textId="77777777" w:rsidR="003005E8" w:rsidRPr="003005E8" w:rsidRDefault="003005E8" w:rsidP="003005E8">
      <w:pPr>
        <w:pStyle w:val="BulletPointsPolicy"/>
        <w:numPr>
          <w:ilvl w:val="0"/>
          <w:numId w:val="33"/>
        </w:numPr>
        <w:rPr>
          <w:bCs/>
          <w:color w:val="000000" w:themeColor="text1"/>
        </w:rPr>
      </w:pPr>
      <w:r w:rsidRPr="003005E8">
        <w:rPr>
          <w:bCs/>
          <w:color w:val="000000" w:themeColor="text1"/>
        </w:rPr>
        <w:t xml:space="preserve">CCS is paid directly to the Service and this is used as a fee reduction (visible on a family’s statement). </w:t>
      </w:r>
    </w:p>
    <w:p w14:paraId="0037EBD2" w14:textId="77777777" w:rsidR="003005E8" w:rsidRPr="003005E8" w:rsidRDefault="003005E8" w:rsidP="003005E8">
      <w:pPr>
        <w:pStyle w:val="BulletPointsPolicy"/>
        <w:numPr>
          <w:ilvl w:val="0"/>
          <w:numId w:val="33"/>
        </w:numPr>
        <w:rPr>
          <w:rFonts w:cstheme="majorHAnsi"/>
          <w:b/>
          <w:color w:val="000000" w:themeColor="text1"/>
        </w:rPr>
      </w:pPr>
      <w:r w:rsidRPr="003005E8">
        <w:rPr>
          <w:bCs/>
          <w:color w:val="000000" w:themeColor="text1"/>
        </w:rPr>
        <w:t>Families are required to pay the difference between the fee charged and the subsidy amount- the ‘gap’ amount</w:t>
      </w:r>
    </w:p>
    <w:p w14:paraId="7C5E860A" w14:textId="77777777" w:rsidR="003005E8" w:rsidRPr="003005E8" w:rsidRDefault="003005E8" w:rsidP="003005E8">
      <w:pPr>
        <w:pStyle w:val="BulletPointsPolicy"/>
        <w:numPr>
          <w:ilvl w:val="0"/>
          <w:numId w:val="33"/>
        </w:numPr>
        <w:rPr>
          <w:rFonts w:cstheme="majorHAnsi"/>
          <w:b/>
          <w:color w:val="000000" w:themeColor="text1"/>
        </w:rPr>
      </w:pPr>
      <w:r w:rsidRPr="003005E8">
        <w:rPr>
          <w:rFonts w:cstheme="majorHAnsi"/>
          <w:color w:val="000000" w:themeColor="text1"/>
        </w:rPr>
        <w:t xml:space="preserve"> Fees must be kept in advance of a child’s attendance</w:t>
      </w:r>
    </w:p>
    <w:p w14:paraId="51493B06" w14:textId="77777777" w:rsidR="003005E8" w:rsidRPr="003005E8" w:rsidRDefault="003005E8" w:rsidP="003005E8">
      <w:pPr>
        <w:pStyle w:val="BulletPointsPolicy"/>
        <w:numPr>
          <w:ilvl w:val="0"/>
          <w:numId w:val="33"/>
        </w:numPr>
        <w:rPr>
          <w:rFonts w:cstheme="majorHAnsi"/>
          <w:b/>
          <w:color w:val="000000" w:themeColor="text1"/>
        </w:rPr>
      </w:pPr>
      <w:r w:rsidRPr="003005E8">
        <w:rPr>
          <w:rFonts w:cstheme="majorHAnsi"/>
          <w:color w:val="000000" w:themeColor="text1"/>
        </w:rPr>
        <w:t>A dated receipt will be provided for each payment [via email]</w:t>
      </w:r>
    </w:p>
    <w:p w14:paraId="016A341E" w14:textId="77777777" w:rsidR="003005E8" w:rsidRPr="003005E8" w:rsidRDefault="003005E8" w:rsidP="003005E8">
      <w:pPr>
        <w:pStyle w:val="BulletPointsPolicy"/>
        <w:numPr>
          <w:ilvl w:val="0"/>
          <w:numId w:val="33"/>
        </w:numPr>
        <w:rPr>
          <w:rFonts w:cstheme="majorHAnsi"/>
          <w:b/>
          <w:color w:val="000000" w:themeColor="text1"/>
        </w:rPr>
      </w:pPr>
      <w:r w:rsidRPr="003005E8">
        <w:rPr>
          <w:rFonts w:cstheme="majorHAnsi"/>
          <w:color w:val="000000" w:themeColor="text1"/>
        </w:rPr>
        <w:t xml:space="preserve">Fees are to be paid fortnightly through a direct debit system. If families wish to pay fees on a weekly or monthly basis, it is a requirement that the family pay in advance and are not in arrears. </w:t>
      </w:r>
    </w:p>
    <w:p w14:paraId="625E1BB1" w14:textId="77777777" w:rsidR="003005E8" w:rsidRPr="003005E8" w:rsidRDefault="003005E8" w:rsidP="003005E8">
      <w:pPr>
        <w:pStyle w:val="BulletPointsPolicy"/>
        <w:numPr>
          <w:ilvl w:val="0"/>
          <w:numId w:val="33"/>
        </w:numPr>
        <w:rPr>
          <w:rFonts w:cstheme="majorHAnsi"/>
          <w:b/>
          <w:color w:val="000000" w:themeColor="text1"/>
        </w:rPr>
      </w:pPr>
      <w:r w:rsidRPr="003005E8">
        <w:rPr>
          <w:rFonts w:cstheme="majorHAnsi"/>
          <w:color w:val="000000" w:themeColor="text1"/>
        </w:rPr>
        <w:t>Fees are payable in advance for every session that a child is enrolled at the Service. This includes pupil free days, sick days, and family holidays but excludes periods when the Service is closed. The Service may be directed to close due to periods of local emergency such as bushfire or flood or a pandemic.</w:t>
      </w:r>
    </w:p>
    <w:p w14:paraId="4F59495E" w14:textId="77777777" w:rsidR="003005E8" w:rsidRPr="003005E8" w:rsidRDefault="003005E8" w:rsidP="003005E8">
      <w:pPr>
        <w:pStyle w:val="BulletPointsPolicy"/>
        <w:numPr>
          <w:ilvl w:val="0"/>
          <w:numId w:val="33"/>
        </w:numPr>
        <w:rPr>
          <w:rFonts w:cstheme="majorHAnsi"/>
          <w:b/>
          <w:color w:val="000000" w:themeColor="text1"/>
        </w:rPr>
      </w:pPr>
      <w:r w:rsidRPr="003005E8">
        <w:rPr>
          <w:rFonts w:cstheme="majorHAnsi"/>
          <w:color w:val="000000" w:themeColor="text1"/>
        </w:rPr>
        <w:t xml:space="preserve">If a session of care falls on a public holiday, families are required to pay normal fees. CCS may be paid for sessions that fall on public holidays.  </w:t>
      </w:r>
    </w:p>
    <w:p w14:paraId="2F6067F4" w14:textId="77777777" w:rsidR="003005E8" w:rsidRPr="003005E8" w:rsidRDefault="003005E8" w:rsidP="003005E8">
      <w:pPr>
        <w:pStyle w:val="BulletPointsPolicy"/>
        <w:numPr>
          <w:ilvl w:val="0"/>
          <w:numId w:val="33"/>
        </w:numPr>
        <w:rPr>
          <w:rFonts w:cstheme="majorHAnsi"/>
          <w:b/>
          <w:color w:val="000000" w:themeColor="text1"/>
        </w:rPr>
      </w:pPr>
      <w:r w:rsidRPr="003005E8">
        <w:rPr>
          <w:rFonts w:cstheme="majorHAnsi"/>
          <w:color w:val="000000" w:themeColor="text1"/>
        </w:rPr>
        <w:t>Fees are charged for full sessions only (regardless of the actual attendance hours any day).</w:t>
      </w:r>
    </w:p>
    <w:p w14:paraId="2080B616" w14:textId="77777777" w:rsidR="003005E8" w:rsidRPr="003005E8" w:rsidRDefault="003005E8" w:rsidP="003005E8">
      <w:pPr>
        <w:pStyle w:val="BulletPointsPolicy"/>
        <w:numPr>
          <w:ilvl w:val="0"/>
          <w:numId w:val="33"/>
        </w:numPr>
        <w:rPr>
          <w:rFonts w:cstheme="majorHAnsi"/>
          <w:b/>
          <w:color w:val="000000" w:themeColor="text1"/>
        </w:rPr>
      </w:pPr>
      <w:r w:rsidRPr="003005E8">
        <w:rPr>
          <w:rFonts w:cstheme="majorHAnsi"/>
          <w:color w:val="000000" w:themeColor="text1"/>
        </w:rPr>
        <w:t>Casual days may be offered to families if available within the Service’s license.</w:t>
      </w:r>
    </w:p>
    <w:p w14:paraId="04D6378C" w14:textId="77777777" w:rsidR="003005E8" w:rsidRPr="003005E8" w:rsidRDefault="003005E8" w:rsidP="003005E8">
      <w:pPr>
        <w:pStyle w:val="BulletPointsPolicy"/>
        <w:numPr>
          <w:ilvl w:val="0"/>
          <w:numId w:val="0"/>
        </w:numPr>
        <w:ind w:left="360"/>
        <w:rPr>
          <w:rFonts w:cstheme="majorHAnsi"/>
          <w:b/>
          <w:color w:val="000000" w:themeColor="text1"/>
        </w:rPr>
      </w:pPr>
    </w:p>
    <w:p w14:paraId="291DA943" w14:textId="77777777" w:rsidR="003005E8" w:rsidRPr="003005E8" w:rsidRDefault="003005E8" w:rsidP="003005E8">
      <w:pPr>
        <w:pStyle w:val="BulletPointsPolicy"/>
        <w:numPr>
          <w:ilvl w:val="0"/>
          <w:numId w:val="0"/>
        </w:numPr>
        <w:rPr>
          <w:rFonts w:asciiTheme="minorHAnsi" w:hAnsiTheme="minorHAnsi" w:cstheme="minorHAnsi"/>
          <w:b/>
          <w:color w:val="000000" w:themeColor="text1"/>
        </w:rPr>
      </w:pPr>
      <w:r w:rsidRPr="003005E8">
        <w:rPr>
          <w:rFonts w:asciiTheme="minorHAnsi" w:hAnsiTheme="minorHAnsi" w:cstheme="minorHAnsi"/>
          <w:color w:val="000000" w:themeColor="text1"/>
          <w:sz w:val="24"/>
          <w:szCs w:val="24"/>
        </w:rPr>
        <w:t>Child Care Subsidy (CCS)</w:t>
      </w:r>
    </w:p>
    <w:p w14:paraId="71F33A0A" w14:textId="77777777" w:rsidR="003005E8" w:rsidRPr="003005E8" w:rsidRDefault="003005E8" w:rsidP="003005E8">
      <w:pPr>
        <w:pStyle w:val="BulletPointsPolicy"/>
        <w:numPr>
          <w:ilvl w:val="0"/>
          <w:numId w:val="32"/>
        </w:numPr>
        <w:rPr>
          <w:color w:val="000000" w:themeColor="text1"/>
        </w:rPr>
      </w:pPr>
      <w:r w:rsidRPr="003005E8">
        <w:rPr>
          <w:color w:val="000000" w:themeColor="text1"/>
        </w:rPr>
        <w:t xml:space="preserve">Parents/guardians are required to register for CCS through their </w:t>
      </w:r>
      <w:hyperlink r:id="rId8" w:history="1">
        <w:r w:rsidRPr="003005E8">
          <w:rPr>
            <w:rStyle w:val="Hyperlink"/>
            <w:color w:val="000000" w:themeColor="text1"/>
          </w:rPr>
          <w:t>myGov</w:t>
        </w:r>
      </w:hyperlink>
      <w:r w:rsidRPr="003005E8">
        <w:rPr>
          <w:color w:val="000000" w:themeColor="text1"/>
        </w:rPr>
        <w:t xml:space="preserve"> account linked to Centrelink and provide documentation to support the CCS payment</w:t>
      </w:r>
    </w:p>
    <w:p w14:paraId="1B069582" w14:textId="77777777" w:rsidR="003005E8" w:rsidRPr="003005E8" w:rsidRDefault="003005E8" w:rsidP="003005E8">
      <w:pPr>
        <w:pStyle w:val="BulletPointsPolicy"/>
        <w:numPr>
          <w:ilvl w:val="0"/>
          <w:numId w:val="32"/>
        </w:numPr>
        <w:rPr>
          <w:color w:val="000000" w:themeColor="text1"/>
        </w:rPr>
      </w:pPr>
      <w:r w:rsidRPr="003005E8">
        <w:rPr>
          <w:color w:val="000000" w:themeColor="text1"/>
        </w:rPr>
        <w:t>Basic requirements that must be satisfied for an individual to be eligible to receive Child Care Subsidy. The child must:</w:t>
      </w:r>
    </w:p>
    <w:p w14:paraId="66A26A13" w14:textId="77777777" w:rsidR="003005E8" w:rsidRPr="003005E8" w:rsidRDefault="003005E8" w:rsidP="003005E8">
      <w:pPr>
        <w:pStyle w:val="BulletPointsPolicy"/>
        <w:numPr>
          <w:ilvl w:val="1"/>
          <w:numId w:val="32"/>
        </w:numPr>
        <w:rPr>
          <w:color w:val="000000" w:themeColor="text1"/>
        </w:rPr>
      </w:pPr>
      <w:r w:rsidRPr="003005E8">
        <w:rPr>
          <w:color w:val="000000" w:themeColor="text1"/>
        </w:rPr>
        <w:t>be a ‘Family Tax Benefit child’ or ‘regular care child’ and</w:t>
      </w:r>
    </w:p>
    <w:p w14:paraId="7FCC5089" w14:textId="77777777" w:rsidR="003005E8" w:rsidRPr="003005E8" w:rsidRDefault="003005E8" w:rsidP="003005E8">
      <w:pPr>
        <w:pStyle w:val="BulletPointsPolicy"/>
        <w:numPr>
          <w:ilvl w:val="1"/>
          <w:numId w:val="32"/>
        </w:numPr>
        <w:rPr>
          <w:color w:val="000000" w:themeColor="text1"/>
        </w:rPr>
      </w:pPr>
      <w:r w:rsidRPr="003005E8">
        <w:rPr>
          <w:color w:val="000000" w:themeColor="text1"/>
        </w:rPr>
        <w:t>be 13 or under and not attending secondary school and</w:t>
      </w:r>
    </w:p>
    <w:p w14:paraId="5C3A9EB7" w14:textId="77777777" w:rsidR="003005E8" w:rsidRPr="003005E8" w:rsidRDefault="003005E8" w:rsidP="003005E8">
      <w:pPr>
        <w:pStyle w:val="BulletPointsPolicy"/>
        <w:numPr>
          <w:ilvl w:val="1"/>
          <w:numId w:val="32"/>
        </w:numPr>
        <w:rPr>
          <w:color w:val="000000" w:themeColor="text1"/>
        </w:rPr>
      </w:pPr>
      <w:r w:rsidRPr="003005E8">
        <w:rPr>
          <w:color w:val="000000" w:themeColor="text1"/>
        </w:rPr>
        <w:t>meet immunisation requirements</w:t>
      </w:r>
    </w:p>
    <w:p w14:paraId="4FE7B190" w14:textId="77777777" w:rsidR="003005E8" w:rsidRPr="003005E8" w:rsidRDefault="003005E8" w:rsidP="003005E8">
      <w:pPr>
        <w:pStyle w:val="BulletPointsPolicy"/>
        <w:numPr>
          <w:ilvl w:val="0"/>
          <w:numId w:val="32"/>
        </w:numPr>
        <w:rPr>
          <w:color w:val="000000" w:themeColor="text1"/>
        </w:rPr>
      </w:pPr>
      <w:r w:rsidRPr="003005E8">
        <w:rPr>
          <w:color w:val="000000" w:themeColor="text1"/>
        </w:rPr>
        <w:t>The person claiming the Child Care Subsidy, or their partner must:</w:t>
      </w:r>
    </w:p>
    <w:p w14:paraId="0693CE69" w14:textId="77777777" w:rsidR="003005E8" w:rsidRPr="003005E8" w:rsidRDefault="003005E8" w:rsidP="003005E8">
      <w:pPr>
        <w:pStyle w:val="BulletPointsPolicy"/>
        <w:numPr>
          <w:ilvl w:val="1"/>
          <w:numId w:val="32"/>
        </w:numPr>
        <w:rPr>
          <w:color w:val="000000" w:themeColor="text1"/>
        </w:rPr>
      </w:pPr>
      <w:r w:rsidRPr="003005E8">
        <w:rPr>
          <w:color w:val="000000" w:themeColor="text1"/>
        </w:rPr>
        <w:t xml:space="preserve">meet residency requirements and </w:t>
      </w:r>
    </w:p>
    <w:p w14:paraId="6F62579A" w14:textId="77777777" w:rsidR="003005E8" w:rsidRPr="003005E8" w:rsidRDefault="003005E8" w:rsidP="003005E8">
      <w:pPr>
        <w:pStyle w:val="BulletPointsPolicy"/>
        <w:numPr>
          <w:ilvl w:val="1"/>
          <w:numId w:val="32"/>
        </w:numPr>
        <w:rPr>
          <w:color w:val="000000" w:themeColor="text1"/>
        </w:rPr>
      </w:pPr>
      <w:r w:rsidRPr="003005E8">
        <w:rPr>
          <w:color w:val="000000" w:themeColor="text1"/>
        </w:rPr>
        <w:t>be liable to pay for care provided under a Complying Written Arrangement (their written agreement) with their childcare provider</w:t>
      </w:r>
    </w:p>
    <w:p w14:paraId="2AC79766" w14:textId="77777777" w:rsidR="003005E8" w:rsidRPr="003005E8" w:rsidRDefault="003005E8" w:rsidP="003005E8">
      <w:pPr>
        <w:pStyle w:val="BulletPointsPolicy"/>
        <w:numPr>
          <w:ilvl w:val="0"/>
          <w:numId w:val="32"/>
        </w:numPr>
        <w:rPr>
          <w:color w:val="000000" w:themeColor="text1"/>
        </w:rPr>
      </w:pPr>
      <w:r w:rsidRPr="003005E8">
        <w:rPr>
          <w:color w:val="000000" w:themeColor="text1"/>
        </w:rPr>
        <w:t>Childcare must be provided by an approved provider</w:t>
      </w:r>
    </w:p>
    <w:p w14:paraId="4607DF9F" w14:textId="77777777" w:rsidR="003005E8" w:rsidRPr="003005E8" w:rsidRDefault="003005E8" w:rsidP="003005E8">
      <w:pPr>
        <w:pStyle w:val="BulletPointsPolicy"/>
        <w:numPr>
          <w:ilvl w:val="0"/>
          <w:numId w:val="32"/>
        </w:numPr>
        <w:rPr>
          <w:color w:val="000000" w:themeColor="text1"/>
        </w:rPr>
      </w:pPr>
      <w:r w:rsidRPr="003005E8">
        <w:rPr>
          <w:color w:val="000000" w:themeColor="text1"/>
        </w:rPr>
        <w:t xml:space="preserve">Families level of Child Care Subsidy will be determined by: </w:t>
      </w:r>
    </w:p>
    <w:p w14:paraId="371AC01D" w14:textId="77777777" w:rsidR="003005E8" w:rsidRPr="003005E8" w:rsidRDefault="003005E8" w:rsidP="003005E8">
      <w:pPr>
        <w:pStyle w:val="ListParagraph"/>
        <w:numPr>
          <w:ilvl w:val="1"/>
          <w:numId w:val="32"/>
        </w:numPr>
        <w:spacing w:after="0" w:line="360" w:lineRule="auto"/>
        <w:rPr>
          <w:rFonts w:asciiTheme="majorHAnsi" w:hAnsiTheme="majorHAnsi" w:cs="Calibri"/>
          <w:color w:val="000000" w:themeColor="text1"/>
        </w:rPr>
      </w:pPr>
      <w:r w:rsidRPr="003005E8">
        <w:rPr>
          <w:rFonts w:asciiTheme="majorHAnsi" w:hAnsiTheme="majorHAnsi" w:cs="Calibri"/>
          <w:color w:val="000000" w:themeColor="text1"/>
        </w:rPr>
        <w:t>combined family income</w:t>
      </w:r>
    </w:p>
    <w:p w14:paraId="1848DAD9" w14:textId="77777777" w:rsidR="003005E8" w:rsidRPr="003005E8" w:rsidRDefault="003005E8" w:rsidP="003005E8">
      <w:pPr>
        <w:pStyle w:val="ListParagraph"/>
        <w:numPr>
          <w:ilvl w:val="1"/>
          <w:numId w:val="32"/>
        </w:numPr>
        <w:spacing w:after="0" w:line="360" w:lineRule="auto"/>
        <w:rPr>
          <w:rFonts w:asciiTheme="majorHAnsi" w:hAnsiTheme="majorHAnsi" w:cs="Calibri"/>
          <w:color w:val="000000" w:themeColor="text1"/>
        </w:rPr>
      </w:pPr>
      <w:r w:rsidRPr="003005E8">
        <w:rPr>
          <w:rFonts w:asciiTheme="majorHAnsi" w:hAnsiTheme="majorHAnsi" w:cs="Calibri"/>
          <w:color w:val="000000" w:themeColor="text1"/>
        </w:rPr>
        <w:lastRenderedPageBreak/>
        <w:t>activity test of parents</w:t>
      </w:r>
    </w:p>
    <w:p w14:paraId="3E008728" w14:textId="77777777" w:rsidR="003005E8" w:rsidRPr="003005E8" w:rsidRDefault="003005E8" w:rsidP="003005E8">
      <w:pPr>
        <w:pStyle w:val="ListParagraph"/>
        <w:numPr>
          <w:ilvl w:val="1"/>
          <w:numId w:val="32"/>
        </w:numPr>
        <w:spacing w:after="0" w:line="360" w:lineRule="auto"/>
        <w:rPr>
          <w:rFonts w:asciiTheme="majorHAnsi" w:hAnsiTheme="majorHAnsi" w:cs="Calibri"/>
          <w:color w:val="000000" w:themeColor="text1"/>
        </w:rPr>
      </w:pPr>
      <w:r w:rsidRPr="003005E8">
        <w:rPr>
          <w:rFonts w:asciiTheme="majorHAnsi" w:hAnsiTheme="majorHAnsi" w:cs="Calibri"/>
          <w:color w:val="000000" w:themeColor="text1"/>
        </w:rPr>
        <w:t xml:space="preserve">type of early learning and childcare Service. </w:t>
      </w:r>
    </w:p>
    <w:p w14:paraId="354DD895" w14:textId="77777777" w:rsidR="003005E8" w:rsidRPr="003005E8" w:rsidRDefault="003005E8" w:rsidP="003005E8">
      <w:pPr>
        <w:pStyle w:val="ListParagraph"/>
        <w:numPr>
          <w:ilvl w:val="0"/>
          <w:numId w:val="32"/>
        </w:numPr>
        <w:spacing w:after="0" w:line="360" w:lineRule="auto"/>
        <w:rPr>
          <w:rFonts w:asciiTheme="majorHAnsi" w:hAnsiTheme="majorHAnsi" w:cs="Calibri"/>
          <w:color w:val="000000" w:themeColor="text1"/>
        </w:rPr>
      </w:pPr>
      <w:r w:rsidRPr="003005E8">
        <w:rPr>
          <w:rFonts w:asciiTheme="majorHAnsi" w:hAnsiTheme="majorHAnsi" w:cs="Calibri"/>
          <w:color w:val="000000" w:themeColor="text1"/>
        </w:rPr>
        <w:t>Child Care Subsidy will be provided directly to the Service and this amount deducted from the parent/family account.</w:t>
      </w:r>
    </w:p>
    <w:p w14:paraId="067A97CF" w14:textId="77777777" w:rsidR="003005E8" w:rsidRPr="003005E8" w:rsidRDefault="003005E8" w:rsidP="003005E8">
      <w:pPr>
        <w:pStyle w:val="ListParagraph"/>
        <w:numPr>
          <w:ilvl w:val="0"/>
          <w:numId w:val="32"/>
        </w:numPr>
        <w:spacing w:after="0" w:line="360" w:lineRule="auto"/>
        <w:rPr>
          <w:rFonts w:asciiTheme="majorHAnsi" w:hAnsiTheme="majorHAnsi" w:cs="Calibri"/>
          <w:color w:val="000000" w:themeColor="text1"/>
        </w:rPr>
      </w:pPr>
      <w:r w:rsidRPr="003005E8">
        <w:rPr>
          <w:rFonts w:asciiTheme="majorHAnsi" w:hAnsiTheme="majorHAnsi" w:cs="Calibri"/>
          <w:color w:val="000000" w:themeColor="text1"/>
        </w:rPr>
        <w:t>Families must regularly check their details are correct and report a change in circumstance to Centrelink (family income, activity levels, relationship changes or any other changes to their circumstances).</w:t>
      </w:r>
    </w:p>
    <w:p w14:paraId="281EA536" w14:textId="77777777" w:rsidR="003005E8" w:rsidRPr="003005E8" w:rsidRDefault="003005E8" w:rsidP="003005E8">
      <w:pPr>
        <w:pStyle w:val="ListParagraph"/>
        <w:numPr>
          <w:ilvl w:val="0"/>
          <w:numId w:val="32"/>
        </w:numPr>
        <w:spacing w:after="0" w:line="360" w:lineRule="auto"/>
        <w:rPr>
          <w:rFonts w:asciiTheme="majorHAnsi" w:hAnsiTheme="majorHAnsi" w:cs="Calibri"/>
          <w:color w:val="000000" w:themeColor="text1"/>
        </w:rPr>
      </w:pPr>
      <w:r w:rsidRPr="003005E8">
        <w:rPr>
          <w:rFonts w:asciiTheme="majorHAnsi" w:hAnsiTheme="majorHAnsi" w:cs="Calibri"/>
          <w:color w:val="000000" w:themeColor="text1"/>
        </w:rPr>
        <w:t>Any disputes with CCS payments is the responsibility of the family.  The family will be referred to contact Centrelink directly for any enquiries regarding CCS payments.</w:t>
      </w:r>
    </w:p>
    <w:p w14:paraId="3AB4C742" w14:textId="77777777" w:rsidR="003005E8" w:rsidRPr="003005E8" w:rsidRDefault="003005E8" w:rsidP="003005E8">
      <w:pPr>
        <w:pStyle w:val="ListParagraph"/>
        <w:numPr>
          <w:ilvl w:val="0"/>
          <w:numId w:val="32"/>
        </w:numPr>
        <w:spacing w:after="0" w:line="360" w:lineRule="auto"/>
        <w:rPr>
          <w:rFonts w:asciiTheme="majorHAnsi" w:hAnsiTheme="majorHAnsi" w:cs="Calibri"/>
          <w:color w:val="000000" w:themeColor="text1"/>
        </w:rPr>
      </w:pPr>
      <w:r w:rsidRPr="003005E8">
        <w:rPr>
          <w:rFonts w:asciiTheme="majorHAnsi" w:hAnsiTheme="majorHAnsi" w:cs="Calibri"/>
          <w:color w:val="000000" w:themeColor="text1"/>
        </w:rPr>
        <w:t xml:space="preserve">Discounts will only be offered as outlined in the CCS Handbook.  </w:t>
      </w:r>
      <w:r w:rsidRPr="003005E8">
        <w:rPr>
          <w:rFonts w:asciiTheme="majorHAnsi" w:hAnsiTheme="majorHAnsi" w:cs="Calibri"/>
          <w:strike/>
          <w:color w:val="000000" w:themeColor="text1"/>
        </w:rPr>
        <w:t>Any discounts will be offered on the full rate of care before CCS has been calculated.</w:t>
      </w:r>
    </w:p>
    <w:p w14:paraId="444D031F" w14:textId="77777777" w:rsidR="003005E8" w:rsidRPr="003005E8" w:rsidRDefault="003005E8" w:rsidP="003005E8">
      <w:pPr>
        <w:spacing w:after="0" w:line="360" w:lineRule="auto"/>
        <w:rPr>
          <w:rFonts w:cstheme="minorHAnsi"/>
          <w:color w:val="000000" w:themeColor="text1"/>
          <w:sz w:val="24"/>
          <w:szCs w:val="24"/>
        </w:rPr>
      </w:pPr>
    </w:p>
    <w:p w14:paraId="597D956D" w14:textId="77777777" w:rsidR="003005E8" w:rsidRPr="003005E8" w:rsidRDefault="003005E8" w:rsidP="003005E8">
      <w:pPr>
        <w:spacing w:after="0" w:line="360" w:lineRule="auto"/>
        <w:rPr>
          <w:rFonts w:asciiTheme="majorHAnsi" w:hAnsiTheme="majorHAnsi" w:cs="Calibri"/>
          <w:color w:val="000000" w:themeColor="text1"/>
        </w:rPr>
      </w:pPr>
      <w:r w:rsidRPr="003005E8">
        <w:rPr>
          <w:rFonts w:cstheme="minorHAnsi"/>
          <w:color w:val="000000" w:themeColor="text1"/>
          <w:sz w:val="24"/>
          <w:szCs w:val="24"/>
        </w:rPr>
        <w:t>Payment of fees</w:t>
      </w:r>
    </w:p>
    <w:p w14:paraId="41DA5648" w14:textId="77777777" w:rsidR="003005E8" w:rsidRPr="003005E8" w:rsidRDefault="003005E8" w:rsidP="003005E8">
      <w:pPr>
        <w:pStyle w:val="BulletPointsPolicy"/>
        <w:numPr>
          <w:ilvl w:val="0"/>
          <w:numId w:val="31"/>
        </w:numPr>
        <w:rPr>
          <w:b/>
          <w:color w:val="000000" w:themeColor="text1"/>
        </w:rPr>
      </w:pPr>
      <w:r w:rsidRPr="003005E8">
        <w:rPr>
          <w:color w:val="000000" w:themeColor="text1"/>
        </w:rPr>
        <w:t>Families are required to pay fees using the Service’s direct debit system.  The family is required to provide banking details to facilitate set up of the direct debit account</w:t>
      </w:r>
    </w:p>
    <w:p w14:paraId="702CE045" w14:textId="77777777" w:rsidR="003005E8" w:rsidRPr="003005E8" w:rsidRDefault="003005E8" w:rsidP="003005E8">
      <w:pPr>
        <w:pStyle w:val="BulletPointsPolicy"/>
        <w:numPr>
          <w:ilvl w:val="0"/>
          <w:numId w:val="31"/>
        </w:numPr>
        <w:rPr>
          <w:b/>
          <w:color w:val="000000" w:themeColor="text1"/>
        </w:rPr>
      </w:pPr>
      <w:r w:rsidRPr="003005E8">
        <w:rPr>
          <w:color w:val="000000" w:themeColor="text1"/>
        </w:rPr>
        <w:t>Fees and charges associated with direct debit system are outlined upon enrolment</w:t>
      </w:r>
    </w:p>
    <w:p w14:paraId="04A4A849" w14:textId="77777777" w:rsidR="003005E8" w:rsidRPr="003005E8" w:rsidRDefault="003005E8" w:rsidP="003005E8">
      <w:pPr>
        <w:pStyle w:val="BulletPointsPolicy"/>
        <w:numPr>
          <w:ilvl w:val="0"/>
          <w:numId w:val="31"/>
        </w:numPr>
        <w:rPr>
          <w:b/>
          <w:color w:val="000000" w:themeColor="text1"/>
        </w:rPr>
      </w:pPr>
      <w:r w:rsidRPr="003005E8">
        <w:rPr>
          <w:color w:val="000000" w:themeColor="text1"/>
        </w:rPr>
        <w:t>A dishonour fee will apply for direct debit transactions where there are insufficient funds to cover the fees</w:t>
      </w:r>
    </w:p>
    <w:p w14:paraId="3BD8BDAE" w14:textId="77777777" w:rsidR="003005E8" w:rsidRPr="003005E8" w:rsidRDefault="003005E8" w:rsidP="003005E8">
      <w:pPr>
        <w:pStyle w:val="BulletPointsPolicy"/>
        <w:numPr>
          <w:ilvl w:val="0"/>
          <w:numId w:val="31"/>
        </w:numPr>
        <w:rPr>
          <w:b/>
          <w:color w:val="000000" w:themeColor="text1"/>
        </w:rPr>
      </w:pPr>
      <w:r w:rsidRPr="003005E8">
        <w:rPr>
          <w:color w:val="000000" w:themeColor="text1"/>
        </w:rPr>
        <w:t xml:space="preserve">Families will be issued with a </w:t>
      </w:r>
      <w:r w:rsidRPr="003005E8">
        <w:rPr>
          <w:i/>
          <w:iCs/>
          <w:color w:val="000000" w:themeColor="text1"/>
        </w:rPr>
        <w:t>Statement of Entitlement</w:t>
      </w:r>
      <w:r w:rsidRPr="003005E8">
        <w:rPr>
          <w:color w:val="000000" w:themeColor="text1"/>
        </w:rPr>
        <w:t xml:space="preserve"> on a fortnightly basis in accordance with the fee payment and Regulatory requirements</w:t>
      </w:r>
    </w:p>
    <w:p w14:paraId="04F188CB" w14:textId="77777777" w:rsidR="003005E8" w:rsidRPr="003005E8" w:rsidRDefault="003005E8" w:rsidP="003005E8">
      <w:pPr>
        <w:pStyle w:val="BulletPointsPolicy"/>
        <w:numPr>
          <w:ilvl w:val="0"/>
          <w:numId w:val="31"/>
        </w:numPr>
        <w:rPr>
          <w:b/>
          <w:color w:val="000000" w:themeColor="text1"/>
        </w:rPr>
      </w:pPr>
      <w:r w:rsidRPr="003005E8">
        <w:rPr>
          <w:color w:val="000000" w:themeColor="text1"/>
        </w:rPr>
        <w:t xml:space="preserve">The </w:t>
      </w:r>
      <w:r w:rsidRPr="003005E8">
        <w:rPr>
          <w:i/>
          <w:iCs/>
          <w:color w:val="000000" w:themeColor="text1"/>
        </w:rPr>
        <w:t>Statement of Entitlement</w:t>
      </w:r>
      <w:r w:rsidRPr="003005E8">
        <w:rPr>
          <w:color w:val="000000" w:themeColor="text1"/>
        </w:rPr>
        <w:t xml:space="preserve"> will include details of the sessions of care provided and the resulting fee reduction amounts</w:t>
      </w:r>
    </w:p>
    <w:p w14:paraId="41197949" w14:textId="77777777" w:rsidR="003005E8" w:rsidRPr="003005E8" w:rsidRDefault="003005E8" w:rsidP="003005E8">
      <w:pPr>
        <w:pStyle w:val="BulletPointsPolicy"/>
        <w:numPr>
          <w:ilvl w:val="0"/>
          <w:numId w:val="31"/>
        </w:numPr>
        <w:rPr>
          <w:b/>
          <w:color w:val="000000" w:themeColor="text1"/>
        </w:rPr>
      </w:pPr>
      <w:r w:rsidRPr="003005E8">
        <w:rPr>
          <w:color w:val="000000" w:themeColor="text1"/>
        </w:rPr>
        <w:t xml:space="preserve">The </w:t>
      </w:r>
      <w:r w:rsidRPr="003005E8">
        <w:rPr>
          <w:i/>
          <w:iCs/>
          <w:color w:val="000000" w:themeColor="text1"/>
        </w:rPr>
        <w:t>Statement of Entitlement</w:t>
      </w:r>
      <w:r w:rsidRPr="003005E8">
        <w:rPr>
          <w:color w:val="000000" w:themeColor="text1"/>
        </w:rPr>
        <w:t xml:space="preserve"> is generated using our CCS Software which meets all requirements as per Family Assistance Law legislation </w:t>
      </w:r>
    </w:p>
    <w:p w14:paraId="094EBF70" w14:textId="77777777" w:rsidR="003005E8" w:rsidRPr="003005E8" w:rsidRDefault="003005E8" w:rsidP="003005E8">
      <w:pPr>
        <w:pStyle w:val="BulletPointsPolicy"/>
        <w:numPr>
          <w:ilvl w:val="0"/>
          <w:numId w:val="0"/>
        </w:numPr>
        <w:ind w:left="360" w:hanging="360"/>
        <w:rPr>
          <w:b/>
          <w:color w:val="000000" w:themeColor="text1"/>
        </w:rPr>
      </w:pPr>
    </w:p>
    <w:p w14:paraId="2D12DDF7" w14:textId="77777777" w:rsidR="003005E8" w:rsidRPr="003005E8" w:rsidRDefault="003005E8" w:rsidP="003005E8">
      <w:pPr>
        <w:pStyle w:val="Policysub-heading"/>
        <w:spacing w:line="360" w:lineRule="auto"/>
        <w:rPr>
          <w:rFonts w:asciiTheme="minorHAnsi" w:hAnsiTheme="minorHAnsi" w:cstheme="minorHAnsi"/>
          <w:color w:val="000000" w:themeColor="text1"/>
        </w:rPr>
      </w:pPr>
      <w:r w:rsidRPr="003005E8">
        <w:rPr>
          <w:rFonts w:asciiTheme="minorHAnsi" w:hAnsiTheme="minorHAnsi" w:cstheme="minorHAnsi"/>
          <w:color w:val="000000" w:themeColor="text1"/>
        </w:rPr>
        <w:t>Absences from Service</w:t>
      </w:r>
    </w:p>
    <w:p w14:paraId="47DA2200" w14:textId="77777777" w:rsidR="003005E8" w:rsidRPr="003005E8" w:rsidRDefault="003005E8" w:rsidP="003005E8">
      <w:pPr>
        <w:pStyle w:val="Policysub-heading"/>
        <w:numPr>
          <w:ilvl w:val="0"/>
          <w:numId w:val="30"/>
        </w:numPr>
        <w:spacing w:line="360" w:lineRule="auto"/>
        <w:rPr>
          <w:color w:val="000000" w:themeColor="text1"/>
          <w:sz w:val="21"/>
          <w:szCs w:val="20"/>
        </w:rPr>
      </w:pPr>
      <w:r w:rsidRPr="003005E8">
        <w:rPr>
          <w:rFonts w:cstheme="majorHAnsi"/>
          <w:color w:val="000000" w:themeColor="text1"/>
          <w:sz w:val="22"/>
          <w:szCs w:val="21"/>
        </w:rPr>
        <w:t>Families are requested to contact the Service if their child is unable to attend a particular session</w:t>
      </w:r>
    </w:p>
    <w:p w14:paraId="1657289A" w14:textId="77777777" w:rsidR="003005E8" w:rsidRPr="003005E8" w:rsidRDefault="003005E8" w:rsidP="003005E8">
      <w:pPr>
        <w:pStyle w:val="Policysub-heading"/>
        <w:numPr>
          <w:ilvl w:val="0"/>
          <w:numId w:val="30"/>
        </w:numPr>
        <w:spacing w:line="360" w:lineRule="auto"/>
        <w:rPr>
          <w:color w:val="000000" w:themeColor="text1"/>
          <w:sz w:val="20"/>
          <w:szCs w:val="18"/>
        </w:rPr>
      </w:pPr>
      <w:r w:rsidRPr="003005E8">
        <w:rPr>
          <w:color w:val="000000" w:themeColor="text1"/>
          <w:sz w:val="22"/>
          <w:szCs w:val="21"/>
        </w:rPr>
        <w:t>Families must still pay the ‘gap’ fee to the Service if their child is unable to attend</w:t>
      </w:r>
    </w:p>
    <w:p w14:paraId="28BD642E" w14:textId="77777777" w:rsidR="003005E8" w:rsidRPr="003005E8" w:rsidRDefault="003005E8" w:rsidP="003005E8">
      <w:pPr>
        <w:pStyle w:val="Policysub-heading"/>
        <w:numPr>
          <w:ilvl w:val="0"/>
          <w:numId w:val="30"/>
        </w:numPr>
        <w:spacing w:line="360" w:lineRule="auto"/>
        <w:rPr>
          <w:color w:val="000000" w:themeColor="text1"/>
          <w:sz w:val="22"/>
          <w:szCs w:val="21"/>
        </w:rPr>
      </w:pPr>
      <w:r w:rsidRPr="003005E8">
        <w:rPr>
          <w:color w:val="000000" w:themeColor="text1"/>
          <w:sz w:val="22"/>
          <w:szCs w:val="21"/>
        </w:rPr>
        <w:t>Under the Child Care Subsidy families are allowed 42 absence days per child, per financial year and may be entitled to additional absence days in certain circumstances. (See Child Care Subsidy Handbook)</w:t>
      </w:r>
    </w:p>
    <w:p w14:paraId="04B8F016" w14:textId="77777777" w:rsidR="003005E8" w:rsidRPr="003005E8" w:rsidRDefault="003005E8" w:rsidP="003005E8">
      <w:pPr>
        <w:pStyle w:val="Policysub-heading"/>
        <w:numPr>
          <w:ilvl w:val="0"/>
          <w:numId w:val="30"/>
        </w:numPr>
        <w:spacing w:line="360" w:lineRule="auto"/>
        <w:rPr>
          <w:color w:val="000000" w:themeColor="text1"/>
          <w:sz w:val="22"/>
          <w:szCs w:val="21"/>
        </w:rPr>
      </w:pPr>
      <w:r w:rsidRPr="003005E8">
        <w:rPr>
          <w:color w:val="000000" w:themeColor="text1"/>
          <w:sz w:val="22"/>
          <w:szCs w:val="21"/>
        </w:rPr>
        <w:t xml:space="preserve">Additional absences can be claimed for the specified reasons as defined by the Family Assistance Law </w:t>
      </w:r>
    </w:p>
    <w:p w14:paraId="45DF3862" w14:textId="77777777" w:rsidR="003005E8" w:rsidRPr="003005E8" w:rsidRDefault="003005E8" w:rsidP="003005E8">
      <w:pPr>
        <w:pStyle w:val="Policysub-heading"/>
        <w:numPr>
          <w:ilvl w:val="0"/>
          <w:numId w:val="30"/>
        </w:numPr>
        <w:spacing w:line="360" w:lineRule="auto"/>
        <w:rPr>
          <w:color w:val="000000" w:themeColor="text1"/>
          <w:sz w:val="22"/>
          <w:szCs w:val="21"/>
        </w:rPr>
      </w:pPr>
      <w:r w:rsidRPr="003005E8">
        <w:rPr>
          <w:color w:val="000000" w:themeColor="text1"/>
          <w:sz w:val="22"/>
          <w:szCs w:val="21"/>
        </w:rPr>
        <w:t>Records and evidence will be kept by the Service for each additional absence, where required</w:t>
      </w:r>
    </w:p>
    <w:p w14:paraId="1F82F0E1" w14:textId="77777777" w:rsidR="003005E8" w:rsidRPr="003005E8" w:rsidRDefault="003005E8" w:rsidP="003005E8">
      <w:pPr>
        <w:pStyle w:val="Policysub-heading"/>
        <w:numPr>
          <w:ilvl w:val="0"/>
          <w:numId w:val="30"/>
        </w:numPr>
        <w:spacing w:line="360" w:lineRule="auto"/>
        <w:rPr>
          <w:color w:val="000000" w:themeColor="text1"/>
          <w:sz w:val="22"/>
          <w:szCs w:val="21"/>
        </w:rPr>
      </w:pPr>
      <w:r w:rsidRPr="003005E8">
        <w:rPr>
          <w:color w:val="000000" w:themeColor="text1"/>
          <w:sz w:val="22"/>
          <w:szCs w:val="21"/>
        </w:rPr>
        <w:t xml:space="preserve">Families can view their absence count through their Centrelink online account via </w:t>
      </w:r>
      <w:hyperlink r:id="rId9" w:history="1">
        <w:r w:rsidRPr="003005E8">
          <w:rPr>
            <w:rStyle w:val="Hyperlink"/>
            <w:color w:val="000000" w:themeColor="text1"/>
            <w:sz w:val="22"/>
            <w:szCs w:val="21"/>
          </w:rPr>
          <w:t>myGov</w:t>
        </w:r>
      </w:hyperlink>
      <w:r w:rsidRPr="003005E8">
        <w:rPr>
          <w:color w:val="000000" w:themeColor="text1"/>
          <w:sz w:val="22"/>
          <w:szCs w:val="21"/>
        </w:rPr>
        <w:t xml:space="preserve">. </w:t>
      </w:r>
    </w:p>
    <w:p w14:paraId="7D5FA314" w14:textId="77777777" w:rsidR="003005E8" w:rsidRPr="003005E8" w:rsidRDefault="003005E8" w:rsidP="003005E8">
      <w:pPr>
        <w:pStyle w:val="Policysub-heading"/>
        <w:numPr>
          <w:ilvl w:val="0"/>
          <w:numId w:val="30"/>
        </w:numPr>
        <w:spacing w:line="360" w:lineRule="auto"/>
        <w:rPr>
          <w:color w:val="000000" w:themeColor="text1"/>
          <w:sz w:val="22"/>
          <w:szCs w:val="21"/>
        </w:rPr>
      </w:pPr>
      <w:r w:rsidRPr="003005E8">
        <w:rPr>
          <w:color w:val="000000" w:themeColor="text1"/>
          <w:sz w:val="22"/>
          <w:szCs w:val="21"/>
        </w:rPr>
        <w:lastRenderedPageBreak/>
        <w:t xml:space="preserve">In a period of local emergency, such as bushfire or pandemic, and our Service is temporarily shut down on public health advice, families </w:t>
      </w:r>
      <w:r w:rsidRPr="003005E8">
        <w:rPr>
          <w:i/>
          <w:iCs/>
          <w:color w:val="000000" w:themeColor="text1"/>
          <w:sz w:val="22"/>
          <w:szCs w:val="21"/>
        </w:rPr>
        <w:t>may</w:t>
      </w:r>
      <w:r w:rsidRPr="003005E8">
        <w:rPr>
          <w:color w:val="000000" w:themeColor="text1"/>
          <w:sz w:val="22"/>
          <w:szCs w:val="21"/>
        </w:rPr>
        <w:t xml:space="preserve"> be provided with additional absence days as per Family Assistance Law legislation. </w:t>
      </w:r>
    </w:p>
    <w:p w14:paraId="776774A6" w14:textId="18578755" w:rsidR="003005E8" w:rsidRPr="009F235B" w:rsidRDefault="003005E8" w:rsidP="00E40F13">
      <w:pPr>
        <w:pStyle w:val="Policysub-heading"/>
        <w:numPr>
          <w:ilvl w:val="0"/>
          <w:numId w:val="30"/>
        </w:numPr>
        <w:spacing w:line="360" w:lineRule="auto"/>
        <w:rPr>
          <w:color w:val="000000" w:themeColor="text1"/>
        </w:rPr>
      </w:pPr>
      <w:r w:rsidRPr="009F235B">
        <w:rPr>
          <w:color w:val="000000" w:themeColor="text1"/>
          <w:sz w:val="22"/>
          <w:szCs w:val="21"/>
        </w:rPr>
        <w:t xml:space="preserve">If our Service is forced to close as a result of a public health directive, due to COVID-19, we may waive gap fees in line with Family Assistance Law legislation.  </w:t>
      </w:r>
    </w:p>
    <w:p w14:paraId="56F300D6" w14:textId="77777777" w:rsidR="003005E8" w:rsidRPr="003005E8" w:rsidRDefault="003005E8" w:rsidP="003005E8">
      <w:pPr>
        <w:pStyle w:val="Policysub-heading"/>
        <w:spacing w:line="360" w:lineRule="auto"/>
        <w:rPr>
          <w:rFonts w:asciiTheme="minorHAnsi" w:hAnsiTheme="minorHAnsi" w:cstheme="minorHAnsi"/>
          <w:color w:val="000000" w:themeColor="text1"/>
        </w:rPr>
      </w:pPr>
      <w:r w:rsidRPr="003005E8">
        <w:rPr>
          <w:rFonts w:asciiTheme="minorHAnsi" w:hAnsiTheme="minorHAnsi" w:cstheme="minorHAnsi"/>
          <w:color w:val="000000" w:themeColor="text1"/>
        </w:rPr>
        <w:t xml:space="preserve">Financial Difficulties </w:t>
      </w:r>
    </w:p>
    <w:p w14:paraId="4373E763" w14:textId="77777777" w:rsidR="003005E8" w:rsidRPr="003005E8" w:rsidRDefault="003005E8" w:rsidP="003005E8">
      <w:pPr>
        <w:pStyle w:val="BulletPointsPolicy"/>
        <w:numPr>
          <w:ilvl w:val="0"/>
          <w:numId w:val="29"/>
        </w:numPr>
        <w:rPr>
          <w:color w:val="000000" w:themeColor="text1"/>
        </w:rPr>
      </w:pPr>
      <w:r w:rsidRPr="003005E8">
        <w:rPr>
          <w:color w:val="000000" w:themeColor="text1"/>
        </w:rPr>
        <w:t>If a family is experiencing financial difficulties, a suitable payment plan may be arranged with</w:t>
      </w:r>
    </w:p>
    <w:p w14:paraId="50808C0B" w14:textId="77777777" w:rsidR="003005E8" w:rsidRPr="003005E8" w:rsidRDefault="003005E8" w:rsidP="003005E8">
      <w:pPr>
        <w:pStyle w:val="BulletPointsPolicy"/>
        <w:numPr>
          <w:ilvl w:val="0"/>
          <w:numId w:val="0"/>
        </w:numPr>
        <w:ind w:left="360"/>
        <w:rPr>
          <w:color w:val="000000" w:themeColor="text1"/>
        </w:rPr>
      </w:pPr>
      <w:r w:rsidRPr="003005E8">
        <w:rPr>
          <w:color w:val="000000" w:themeColor="text1"/>
        </w:rPr>
        <w:t>authorisation of the Approved Provider.</w:t>
      </w:r>
    </w:p>
    <w:p w14:paraId="6E895BFC" w14:textId="77777777" w:rsidR="003005E8" w:rsidRPr="003005E8" w:rsidRDefault="003005E8" w:rsidP="003005E8">
      <w:pPr>
        <w:pStyle w:val="BulletPointsPolicy"/>
        <w:numPr>
          <w:ilvl w:val="0"/>
          <w:numId w:val="29"/>
        </w:numPr>
        <w:rPr>
          <w:color w:val="000000" w:themeColor="text1"/>
        </w:rPr>
      </w:pPr>
      <w:r w:rsidRPr="003005E8">
        <w:rPr>
          <w:color w:val="000000" w:themeColor="text1"/>
        </w:rPr>
        <w:t>Families can apply for Additional Child Care Subsidy (ACCS) through Centrelink for additional fee assistance.</w:t>
      </w:r>
    </w:p>
    <w:p w14:paraId="269AB228" w14:textId="77777777" w:rsidR="003005E8" w:rsidRPr="003005E8" w:rsidRDefault="003005E8" w:rsidP="003005E8">
      <w:pPr>
        <w:pStyle w:val="BulletPointsPolicy"/>
        <w:numPr>
          <w:ilvl w:val="0"/>
          <w:numId w:val="29"/>
        </w:numPr>
        <w:rPr>
          <w:color w:val="000000" w:themeColor="text1"/>
        </w:rPr>
      </w:pPr>
      <w:r w:rsidRPr="003005E8">
        <w:rPr>
          <w:color w:val="000000" w:themeColor="text1"/>
        </w:rPr>
        <w:t>There are four different payments under Additional Child Care Subsidy:</w:t>
      </w:r>
    </w:p>
    <w:p w14:paraId="17B179AE" w14:textId="77777777" w:rsidR="003005E8" w:rsidRPr="003005E8" w:rsidRDefault="003005E8" w:rsidP="003005E8">
      <w:pPr>
        <w:pStyle w:val="BulletPointsPolicy"/>
        <w:numPr>
          <w:ilvl w:val="1"/>
          <w:numId w:val="29"/>
        </w:numPr>
        <w:rPr>
          <w:color w:val="000000" w:themeColor="text1"/>
        </w:rPr>
      </w:pPr>
      <w:r w:rsidRPr="003005E8">
        <w:rPr>
          <w:rFonts w:asciiTheme="minorHAnsi" w:hAnsiTheme="minorHAnsi" w:cstheme="minorHAnsi"/>
          <w:color w:val="000000" w:themeColor="text1"/>
        </w:rPr>
        <w:t>Additional Child Care Subsidy</w:t>
      </w:r>
      <w:r w:rsidRPr="003005E8">
        <w:rPr>
          <w:color w:val="000000" w:themeColor="text1"/>
        </w:rPr>
        <w:t xml:space="preserve"> (child wellbeing)—to help children who are at risk of serious abuse or neglect.  The approved provider is involved in determining children who may require additional support who are at risk of harm</w:t>
      </w:r>
    </w:p>
    <w:p w14:paraId="0E95D730" w14:textId="77777777" w:rsidR="003005E8" w:rsidRPr="003005E8" w:rsidRDefault="003005E8" w:rsidP="003005E8">
      <w:pPr>
        <w:pStyle w:val="BulletPointsPolicy"/>
        <w:numPr>
          <w:ilvl w:val="1"/>
          <w:numId w:val="29"/>
        </w:numPr>
        <w:rPr>
          <w:color w:val="000000" w:themeColor="text1"/>
        </w:rPr>
      </w:pPr>
      <w:r w:rsidRPr="003005E8">
        <w:rPr>
          <w:rFonts w:asciiTheme="minorHAnsi" w:hAnsiTheme="minorHAnsi" w:cstheme="minorHAnsi"/>
          <w:color w:val="000000" w:themeColor="text1"/>
        </w:rPr>
        <w:t>Additional Child Care Subsidy</w:t>
      </w:r>
      <w:r w:rsidRPr="003005E8">
        <w:rPr>
          <w:color w:val="000000" w:themeColor="text1"/>
        </w:rPr>
        <w:t xml:space="preserve"> (grandparent)—to help grandparents on income support who are the principal caregiver of their grandchildren.  Families are required to contact Centrelink directly regarding this payment</w:t>
      </w:r>
    </w:p>
    <w:p w14:paraId="256D1126" w14:textId="77777777" w:rsidR="003005E8" w:rsidRPr="003005E8" w:rsidRDefault="003005E8" w:rsidP="003005E8">
      <w:pPr>
        <w:pStyle w:val="BulletPointsPolicy"/>
        <w:numPr>
          <w:ilvl w:val="1"/>
          <w:numId w:val="29"/>
        </w:numPr>
        <w:rPr>
          <w:color w:val="000000" w:themeColor="text1"/>
        </w:rPr>
      </w:pPr>
      <w:r w:rsidRPr="003005E8">
        <w:rPr>
          <w:rFonts w:asciiTheme="minorHAnsi" w:hAnsiTheme="minorHAnsi" w:cstheme="minorHAnsi"/>
          <w:color w:val="000000" w:themeColor="text1"/>
        </w:rPr>
        <w:t>Additional Child Care Subsidy</w:t>
      </w:r>
      <w:r w:rsidRPr="003005E8">
        <w:rPr>
          <w:color w:val="000000" w:themeColor="text1"/>
        </w:rPr>
        <w:t xml:space="preserve"> (temporary financial hardship)—to help families experiencing financial hardship. Families are required to contact Centrelink directly regarding this payment</w:t>
      </w:r>
    </w:p>
    <w:p w14:paraId="6437A7EF" w14:textId="77777777" w:rsidR="003005E8" w:rsidRPr="003005E8" w:rsidRDefault="003005E8" w:rsidP="003005E8">
      <w:pPr>
        <w:pStyle w:val="BulletPointsPolicy"/>
        <w:numPr>
          <w:ilvl w:val="1"/>
          <w:numId w:val="29"/>
        </w:numPr>
        <w:rPr>
          <w:color w:val="000000" w:themeColor="text1"/>
        </w:rPr>
      </w:pPr>
      <w:r w:rsidRPr="003005E8">
        <w:rPr>
          <w:rFonts w:asciiTheme="minorHAnsi" w:hAnsiTheme="minorHAnsi" w:cstheme="minorHAnsi"/>
          <w:color w:val="000000" w:themeColor="text1"/>
        </w:rPr>
        <w:t>Additional Child Care Subsidy</w:t>
      </w:r>
      <w:r w:rsidRPr="003005E8">
        <w:rPr>
          <w:color w:val="000000" w:themeColor="text1"/>
        </w:rPr>
        <w:t xml:space="preserve"> (transition to work)—to help low-income families transitioning from income support to work. Families are required to contact Centrelink directly regarding this payment</w:t>
      </w:r>
    </w:p>
    <w:p w14:paraId="46326074" w14:textId="77777777" w:rsidR="003005E8" w:rsidRPr="003005E8" w:rsidRDefault="003005E8" w:rsidP="003005E8">
      <w:pPr>
        <w:pStyle w:val="BulletPointsPolicy"/>
        <w:numPr>
          <w:ilvl w:val="0"/>
          <w:numId w:val="0"/>
        </w:numPr>
        <w:ind w:left="360"/>
        <w:rPr>
          <w:color w:val="000000" w:themeColor="text1"/>
        </w:rPr>
      </w:pPr>
    </w:p>
    <w:p w14:paraId="15AB19CF" w14:textId="77777777" w:rsidR="003005E8" w:rsidRPr="003005E8" w:rsidRDefault="003005E8" w:rsidP="003005E8">
      <w:pPr>
        <w:pStyle w:val="Policysub-heading"/>
        <w:spacing w:line="360" w:lineRule="auto"/>
        <w:rPr>
          <w:color w:val="000000" w:themeColor="text1"/>
        </w:rPr>
      </w:pPr>
      <w:r w:rsidRPr="003005E8">
        <w:rPr>
          <w:rFonts w:asciiTheme="minorHAnsi" w:hAnsiTheme="minorHAnsi" w:cstheme="minorHAnsi"/>
          <w:color w:val="000000" w:themeColor="text1"/>
        </w:rPr>
        <w:t xml:space="preserve">Debt Recovery Procedure </w:t>
      </w:r>
    </w:p>
    <w:p w14:paraId="6009E19B" w14:textId="77777777" w:rsidR="003005E8" w:rsidRPr="003005E8" w:rsidRDefault="003005E8" w:rsidP="003005E8">
      <w:pPr>
        <w:pStyle w:val="BulletPointsPolicy"/>
        <w:numPr>
          <w:ilvl w:val="0"/>
          <w:numId w:val="28"/>
        </w:numPr>
        <w:rPr>
          <w:color w:val="000000" w:themeColor="text1"/>
        </w:rPr>
      </w:pPr>
      <w:r w:rsidRPr="003005E8">
        <w:rPr>
          <w:color w:val="000000" w:themeColor="text1"/>
        </w:rPr>
        <w:t xml:space="preserve">If a family fails to pay the required fees on time, a reminder letter will be issued after </w:t>
      </w:r>
      <w:r w:rsidRPr="003005E8">
        <w:rPr>
          <w:rFonts w:asciiTheme="minorHAnsi" w:hAnsiTheme="minorHAnsi" w:cstheme="minorHAnsi"/>
          <w:color w:val="000000" w:themeColor="text1"/>
        </w:rPr>
        <w:t>one week</w:t>
      </w:r>
      <w:r w:rsidRPr="003005E8">
        <w:rPr>
          <w:color w:val="000000" w:themeColor="text1"/>
        </w:rPr>
        <w:t xml:space="preserve"> and then again, after </w:t>
      </w:r>
      <w:r w:rsidRPr="003005E8">
        <w:rPr>
          <w:rFonts w:asciiTheme="minorHAnsi" w:hAnsiTheme="minorHAnsi" w:cstheme="minorHAnsi"/>
          <w:color w:val="000000" w:themeColor="text1"/>
        </w:rPr>
        <w:t>two weeks</w:t>
      </w:r>
      <w:r w:rsidRPr="003005E8">
        <w:rPr>
          <w:color w:val="000000" w:themeColor="text1"/>
        </w:rPr>
        <w:t xml:space="preserve"> if the fees are still outstanding. </w:t>
      </w:r>
    </w:p>
    <w:p w14:paraId="7620D51E" w14:textId="77777777" w:rsidR="003005E8" w:rsidRPr="003005E8" w:rsidRDefault="003005E8" w:rsidP="003005E8">
      <w:pPr>
        <w:pStyle w:val="BulletPointsPolicy"/>
        <w:numPr>
          <w:ilvl w:val="0"/>
          <w:numId w:val="28"/>
        </w:numPr>
        <w:rPr>
          <w:color w:val="000000" w:themeColor="text1"/>
        </w:rPr>
      </w:pPr>
      <w:r w:rsidRPr="003005E8">
        <w:rPr>
          <w:color w:val="000000" w:themeColor="text1"/>
        </w:rPr>
        <w:t xml:space="preserve">At any time of the debt recovery process the family will be encouraged to enter a debt agreement with the service to repay outstanding fees.  A written contract will be provided for the family to sign outlining repayment plan details.  The repayment plan will provide information as to the duration and amount of the repayments as well as steps that will be taken if the repayment plan is not adhered to. </w:t>
      </w:r>
    </w:p>
    <w:p w14:paraId="649CC99F" w14:textId="77777777" w:rsidR="003005E8" w:rsidRPr="003005E8" w:rsidRDefault="003005E8" w:rsidP="003005E8">
      <w:pPr>
        <w:pStyle w:val="BulletPointsPolicy"/>
        <w:numPr>
          <w:ilvl w:val="0"/>
          <w:numId w:val="28"/>
        </w:numPr>
        <w:rPr>
          <w:color w:val="000000" w:themeColor="text1"/>
        </w:rPr>
      </w:pPr>
      <w:r w:rsidRPr="003005E8">
        <w:rPr>
          <w:color w:val="000000" w:themeColor="text1"/>
        </w:rPr>
        <w:t xml:space="preserve">A child’s position will be terminated if payment has not been made after </w:t>
      </w:r>
      <w:r w:rsidRPr="003005E8">
        <w:rPr>
          <w:rFonts w:asciiTheme="minorHAnsi" w:hAnsiTheme="minorHAnsi" w:cstheme="minorHAnsi"/>
          <w:color w:val="000000" w:themeColor="text1"/>
        </w:rPr>
        <w:t>three weeks</w:t>
      </w:r>
      <w:r w:rsidRPr="003005E8">
        <w:rPr>
          <w:color w:val="000000" w:themeColor="text1"/>
        </w:rPr>
        <w:t xml:space="preserve">, for which the family will receive a final letter terminating the child’s position. At this time the Service will initiate its debt collection process, following privacy and conditional requirements. </w:t>
      </w:r>
    </w:p>
    <w:p w14:paraId="6DEFBDFD" w14:textId="77777777" w:rsidR="003005E8" w:rsidRPr="003005E8" w:rsidRDefault="003005E8" w:rsidP="003005E8">
      <w:pPr>
        <w:pStyle w:val="Policysub-heading"/>
        <w:spacing w:line="360" w:lineRule="auto"/>
        <w:rPr>
          <w:rFonts w:asciiTheme="minorHAnsi" w:hAnsiTheme="minorHAnsi" w:cstheme="minorHAnsi"/>
          <w:color w:val="000000" w:themeColor="text1"/>
        </w:rPr>
      </w:pPr>
    </w:p>
    <w:p w14:paraId="21587BF6" w14:textId="77777777" w:rsidR="003005E8" w:rsidRPr="003005E8" w:rsidRDefault="003005E8" w:rsidP="003005E8">
      <w:pPr>
        <w:pStyle w:val="Policysub-heading"/>
        <w:spacing w:line="360" w:lineRule="auto"/>
        <w:rPr>
          <w:rFonts w:asciiTheme="minorHAnsi" w:hAnsiTheme="minorHAnsi" w:cstheme="minorHAnsi"/>
          <w:color w:val="000000" w:themeColor="text1"/>
          <w:sz w:val="22"/>
        </w:rPr>
      </w:pPr>
      <w:r w:rsidRPr="003005E8">
        <w:rPr>
          <w:rFonts w:asciiTheme="minorHAnsi" w:hAnsiTheme="minorHAnsi" w:cstheme="minorHAnsi"/>
          <w:color w:val="000000" w:themeColor="text1"/>
        </w:rPr>
        <w:lastRenderedPageBreak/>
        <w:t>Late Fees</w:t>
      </w:r>
    </w:p>
    <w:p w14:paraId="5A985951" w14:textId="77777777" w:rsidR="003005E8" w:rsidRPr="003005E8" w:rsidRDefault="003005E8" w:rsidP="003005E8">
      <w:pPr>
        <w:pStyle w:val="BulletPointsPolicy"/>
        <w:numPr>
          <w:ilvl w:val="0"/>
          <w:numId w:val="27"/>
        </w:numPr>
        <w:rPr>
          <w:color w:val="000000" w:themeColor="text1"/>
        </w:rPr>
      </w:pPr>
      <w:r w:rsidRPr="003005E8">
        <w:rPr>
          <w:color w:val="000000" w:themeColor="text1"/>
        </w:rPr>
        <w:t xml:space="preserve">Our Service is not licensed or insured to have children on the premises after hours. This is a breach in the Education and Care Regulations. </w:t>
      </w:r>
    </w:p>
    <w:p w14:paraId="21A7672C" w14:textId="77777777" w:rsidR="003005E8" w:rsidRPr="003005E8" w:rsidRDefault="003005E8" w:rsidP="003005E8">
      <w:pPr>
        <w:pStyle w:val="BulletPointsPolicy"/>
        <w:numPr>
          <w:ilvl w:val="0"/>
          <w:numId w:val="27"/>
        </w:numPr>
        <w:rPr>
          <w:color w:val="000000" w:themeColor="text1"/>
        </w:rPr>
      </w:pPr>
      <w:r w:rsidRPr="003005E8">
        <w:rPr>
          <w:color w:val="000000" w:themeColor="text1"/>
        </w:rPr>
        <w:t xml:space="preserve">It is unacceptable to pick children up late from the Service. A late fee will apply where children are not picked up prior to closing time. </w:t>
      </w:r>
    </w:p>
    <w:p w14:paraId="2E2DC84B" w14:textId="77777777" w:rsidR="003005E8" w:rsidRPr="003005E8" w:rsidRDefault="003005E8" w:rsidP="003005E8">
      <w:pPr>
        <w:pStyle w:val="BulletPointsPolicy"/>
        <w:numPr>
          <w:ilvl w:val="0"/>
          <w:numId w:val="27"/>
        </w:numPr>
        <w:rPr>
          <w:color w:val="000000" w:themeColor="text1"/>
        </w:rPr>
      </w:pPr>
      <w:r w:rsidRPr="003005E8">
        <w:rPr>
          <w:color w:val="000000" w:themeColor="text1"/>
        </w:rPr>
        <w:t xml:space="preserve">Currently, a fee of $15.00 per 10 minutes block or part thereof will be incurred by the family. </w:t>
      </w:r>
    </w:p>
    <w:p w14:paraId="2D69BFC3" w14:textId="77777777" w:rsidR="003005E8" w:rsidRPr="003005E8" w:rsidRDefault="003005E8" w:rsidP="003005E8">
      <w:pPr>
        <w:pStyle w:val="BulletPointsPolicy"/>
        <w:numPr>
          <w:ilvl w:val="0"/>
          <w:numId w:val="27"/>
        </w:numPr>
        <w:rPr>
          <w:color w:val="000000" w:themeColor="text1"/>
        </w:rPr>
      </w:pPr>
      <w:r w:rsidRPr="003005E8">
        <w:rPr>
          <w:color w:val="000000" w:themeColor="text1"/>
        </w:rPr>
        <w:t>A review of the child’s enrolment will occur where families are consistently late with fee payment.</w:t>
      </w:r>
    </w:p>
    <w:p w14:paraId="4CEE5F80" w14:textId="77777777" w:rsidR="003005E8" w:rsidRPr="003005E8" w:rsidRDefault="003005E8" w:rsidP="003005E8">
      <w:pPr>
        <w:pStyle w:val="Policysub-heading"/>
        <w:spacing w:line="360" w:lineRule="auto"/>
        <w:rPr>
          <w:rFonts w:asciiTheme="minorHAnsi" w:hAnsiTheme="minorHAnsi" w:cstheme="minorHAnsi"/>
          <w:color w:val="000000" w:themeColor="text1"/>
        </w:rPr>
      </w:pPr>
    </w:p>
    <w:p w14:paraId="6FD28C29" w14:textId="77777777" w:rsidR="003005E8" w:rsidRPr="003005E8" w:rsidRDefault="003005E8" w:rsidP="003005E8">
      <w:pPr>
        <w:pStyle w:val="Policysub-heading"/>
        <w:spacing w:line="360" w:lineRule="auto"/>
        <w:rPr>
          <w:rFonts w:asciiTheme="minorHAnsi" w:hAnsiTheme="minorHAnsi" w:cstheme="minorHAnsi"/>
          <w:color w:val="000000" w:themeColor="text1"/>
          <w:sz w:val="22"/>
        </w:rPr>
      </w:pPr>
      <w:r w:rsidRPr="003005E8">
        <w:rPr>
          <w:rFonts w:asciiTheme="minorHAnsi" w:hAnsiTheme="minorHAnsi" w:cstheme="minorHAnsi"/>
          <w:color w:val="000000" w:themeColor="text1"/>
        </w:rPr>
        <w:t>Change of Fees</w:t>
      </w:r>
    </w:p>
    <w:p w14:paraId="7B57F8DA" w14:textId="77777777" w:rsidR="003005E8" w:rsidRPr="003005E8" w:rsidRDefault="003005E8" w:rsidP="003005E8">
      <w:pPr>
        <w:pStyle w:val="BulletPointsPolicy"/>
        <w:numPr>
          <w:ilvl w:val="0"/>
          <w:numId w:val="26"/>
        </w:numPr>
        <w:ind w:left="357" w:hanging="357"/>
        <w:rPr>
          <w:color w:val="000000" w:themeColor="text1"/>
        </w:rPr>
      </w:pPr>
      <w:r w:rsidRPr="003005E8">
        <w:rPr>
          <w:color w:val="000000" w:themeColor="text1"/>
        </w:rPr>
        <w:t xml:space="preserve">Fees are subject to change at any time provided a minimum of </w:t>
      </w:r>
      <w:r w:rsidRPr="003005E8">
        <w:rPr>
          <w:rFonts w:asciiTheme="minorHAnsi" w:hAnsiTheme="minorHAnsi" w:cstheme="minorHAnsi"/>
          <w:color w:val="000000" w:themeColor="text1"/>
        </w:rPr>
        <w:t>four weeks</w:t>
      </w:r>
      <w:r w:rsidRPr="003005E8">
        <w:rPr>
          <w:color w:val="000000" w:themeColor="text1"/>
        </w:rPr>
        <w:t xml:space="preserve"> written notice is given to all families. </w:t>
      </w:r>
    </w:p>
    <w:p w14:paraId="78F2BC0D" w14:textId="77777777" w:rsidR="003005E8" w:rsidRPr="003005E8" w:rsidRDefault="003005E8" w:rsidP="003005E8">
      <w:pPr>
        <w:pStyle w:val="BulletPointsPolicy"/>
        <w:numPr>
          <w:ilvl w:val="0"/>
          <w:numId w:val="26"/>
        </w:numPr>
        <w:ind w:left="357" w:hanging="357"/>
        <w:rPr>
          <w:rFonts w:cstheme="majorHAnsi"/>
          <w:color w:val="000000" w:themeColor="text1"/>
        </w:rPr>
      </w:pPr>
      <w:r w:rsidRPr="003005E8">
        <w:rPr>
          <w:color w:val="000000" w:themeColor="text1"/>
        </w:rPr>
        <w:t>CCS hourly rate cap</w:t>
      </w:r>
      <w:r w:rsidRPr="003005E8">
        <w:rPr>
          <w:rFonts w:cstheme="majorHAnsi"/>
          <w:color w:val="000000" w:themeColor="text1"/>
        </w:rPr>
        <w:t>s may be increased by the </w:t>
      </w:r>
      <w:hyperlink r:id="rId10" w:anchor="cpi" w:tooltip="Consumer price index" w:history="1">
        <w:r w:rsidRPr="003005E8">
          <w:rPr>
            <w:rStyle w:val="Hyperlink"/>
            <w:rFonts w:cstheme="majorHAnsi"/>
            <w:color w:val="000000" w:themeColor="text1"/>
          </w:rPr>
          <w:t>CPI</w:t>
        </w:r>
      </w:hyperlink>
      <w:r w:rsidRPr="003005E8">
        <w:rPr>
          <w:rFonts w:cstheme="majorHAnsi"/>
          <w:color w:val="000000" w:themeColor="text1"/>
        </w:rPr>
        <w:t> at the commencement of each financial year, Any CCS hourly rate increases are governed by CCS and are automatically adjusted through our CCS Software.</w:t>
      </w:r>
    </w:p>
    <w:p w14:paraId="13253E7A" w14:textId="77777777" w:rsidR="003005E8" w:rsidRPr="003005E8" w:rsidRDefault="003005E8" w:rsidP="003005E8">
      <w:pPr>
        <w:spacing w:after="0" w:line="360" w:lineRule="auto"/>
        <w:rPr>
          <w:rFonts w:asciiTheme="majorHAnsi" w:hAnsiTheme="majorHAnsi" w:cstheme="majorHAnsi"/>
          <w:color w:val="000000" w:themeColor="text1"/>
        </w:rPr>
      </w:pPr>
    </w:p>
    <w:p w14:paraId="16DA9CA0" w14:textId="77777777" w:rsidR="003005E8" w:rsidRPr="003005E8" w:rsidRDefault="003005E8" w:rsidP="003005E8">
      <w:pPr>
        <w:pStyle w:val="Policysub-heading"/>
        <w:spacing w:line="360" w:lineRule="auto"/>
        <w:rPr>
          <w:rFonts w:asciiTheme="minorHAnsi" w:hAnsiTheme="minorHAnsi" w:cstheme="minorHAnsi"/>
          <w:color w:val="000000" w:themeColor="text1"/>
          <w:sz w:val="22"/>
        </w:rPr>
      </w:pPr>
      <w:r w:rsidRPr="003005E8">
        <w:rPr>
          <w:rFonts w:asciiTheme="minorHAnsi" w:hAnsiTheme="minorHAnsi" w:cstheme="minorHAnsi"/>
          <w:color w:val="000000" w:themeColor="text1"/>
        </w:rPr>
        <w:t>Termination of Enrolment</w:t>
      </w:r>
    </w:p>
    <w:p w14:paraId="5BB7527B" w14:textId="77777777" w:rsidR="003005E8" w:rsidRPr="003005E8" w:rsidRDefault="003005E8" w:rsidP="003005E8">
      <w:pPr>
        <w:pStyle w:val="BulletPointsPolicy"/>
        <w:numPr>
          <w:ilvl w:val="0"/>
          <w:numId w:val="21"/>
        </w:numPr>
        <w:ind w:left="357" w:hanging="357"/>
        <w:rPr>
          <w:color w:val="000000" w:themeColor="text1"/>
        </w:rPr>
      </w:pPr>
      <w:r w:rsidRPr="003005E8">
        <w:rPr>
          <w:color w:val="000000" w:themeColor="text1"/>
        </w:rPr>
        <w:t xml:space="preserve">Parents are to provide </w:t>
      </w:r>
      <w:r w:rsidRPr="003005E8">
        <w:rPr>
          <w:rFonts w:asciiTheme="minorHAnsi" w:hAnsiTheme="minorHAnsi" w:cstheme="minorHAnsi"/>
          <w:color w:val="000000" w:themeColor="text1"/>
        </w:rPr>
        <w:t>two weeks</w:t>
      </w:r>
      <w:r w:rsidRPr="003005E8">
        <w:rPr>
          <w:color w:val="000000" w:themeColor="text1"/>
        </w:rPr>
        <w:t xml:space="preserve"> written notice of their intention to withdraw a child from the centre. </w:t>
      </w:r>
    </w:p>
    <w:p w14:paraId="22E426E8" w14:textId="77777777" w:rsidR="003005E8" w:rsidRPr="003005E8" w:rsidRDefault="003005E8" w:rsidP="003005E8">
      <w:pPr>
        <w:pStyle w:val="BulletPointsPolicy"/>
        <w:numPr>
          <w:ilvl w:val="0"/>
          <w:numId w:val="21"/>
        </w:numPr>
        <w:ind w:left="357" w:hanging="357"/>
        <w:rPr>
          <w:color w:val="000000" w:themeColor="text1"/>
        </w:rPr>
      </w:pPr>
      <w:r w:rsidRPr="003005E8">
        <w:rPr>
          <w:color w:val="000000" w:themeColor="text1"/>
        </w:rPr>
        <w:t xml:space="preserve">If termination from the Service is required without notification, families may lose their Child Care Subsidy, resulting in the payment of requirement for full fees to be charged.  </w:t>
      </w:r>
    </w:p>
    <w:p w14:paraId="25B54D2D" w14:textId="77777777" w:rsidR="003005E8" w:rsidRPr="003005E8" w:rsidRDefault="003005E8" w:rsidP="003005E8">
      <w:pPr>
        <w:pStyle w:val="BulletPointsPolicy"/>
        <w:numPr>
          <w:ilvl w:val="0"/>
          <w:numId w:val="21"/>
        </w:numPr>
        <w:ind w:left="357" w:hanging="357"/>
        <w:rPr>
          <w:color w:val="000000" w:themeColor="text1"/>
        </w:rPr>
      </w:pPr>
      <w:r w:rsidRPr="003005E8">
        <w:rPr>
          <w:color w:val="000000" w:themeColor="text1"/>
        </w:rPr>
        <w:t>In some circumstances CCS may not be paid for sessions if the child has not physically started care.</w:t>
      </w:r>
    </w:p>
    <w:p w14:paraId="375E8859" w14:textId="77777777" w:rsidR="003005E8" w:rsidRPr="003005E8" w:rsidRDefault="003005E8" w:rsidP="003005E8">
      <w:pPr>
        <w:pStyle w:val="BulletPointsPolicy"/>
        <w:numPr>
          <w:ilvl w:val="0"/>
          <w:numId w:val="21"/>
        </w:numPr>
        <w:ind w:left="357" w:hanging="357"/>
        <w:rPr>
          <w:color w:val="000000" w:themeColor="text1"/>
        </w:rPr>
      </w:pPr>
      <w:r w:rsidRPr="003005E8">
        <w:rPr>
          <w:color w:val="000000" w:themeColor="text1"/>
        </w:rPr>
        <w:t>Additionally, CCS may not be paid for absences submitted after a child’s last physical day of care, unless conditions have been met as specified by Family Assistance Law.</w:t>
      </w:r>
    </w:p>
    <w:p w14:paraId="40A17F5F" w14:textId="77777777" w:rsidR="003005E8" w:rsidRPr="003005E8" w:rsidRDefault="003005E8" w:rsidP="003005E8">
      <w:pPr>
        <w:spacing w:after="0" w:line="360" w:lineRule="auto"/>
        <w:rPr>
          <w:rFonts w:asciiTheme="majorHAnsi" w:hAnsiTheme="majorHAnsi" w:cs="Calibri"/>
          <w:color w:val="000000" w:themeColor="text1"/>
        </w:rPr>
      </w:pPr>
    </w:p>
    <w:p w14:paraId="0EA02C77" w14:textId="77777777" w:rsidR="003005E8" w:rsidRPr="003005E8" w:rsidRDefault="003005E8" w:rsidP="003005E8">
      <w:pPr>
        <w:pStyle w:val="Policysub-heading"/>
        <w:spacing w:line="360" w:lineRule="auto"/>
        <w:rPr>
          <w:rFonts w:asciiTheme="minorHAnsi" w:hAnsiTheme="minorHAnsi" w:cstheme="minorHAnsi"/>
          <w:color w:val="000000" w:themeColor="text1"/>
          <w:sz w:val="22"/>
        </w:rPr>
      </w:pPr>
      <w:r w:rsidRPr="003005E8">
        <w:rPr>
          <w:rFonts w:asciiTheme="minorHAnsi" w:hAnsiTheme="minorHAnsi" w:cstheme="minorHAnsi"/>
          <w:color w:val="000000" w:themeColor="text1"/>
        </w:rPr>
        <w:t xml:space="preserve">Responsibility of Management </w:t>
      </w:r>
    </w:p>
    <w:p w14:paraId="31D6999D" w14:textId="77777777" w:rsidR="003005E8" w:rsidRPr="003005E8" w:rsidRDefault="003005E8" w:rsidP="003005E8">
      <w:pPr>
        <w:pStyle w:val="BulletPointsPolicy"/>
        <w:numPr>
          <w:ilvl w:val="0"/>
          <w:numId w:val="0"/>
        </w:numPr>
        <w:ind w:left="357" w:hanging="357"/>
        <w:rPr>
          <w:color w:val="000000" w:themeColor="text1"/>
        </w:rPr>
      </w:pPr>
      <w:r w:rsidRPr="003005E8">
        <w:rPr>
          <w:color w:val="000000" w:themeColor="text1"/>
        </w:rPr>
        <w:t>The Nominated Supervisor is responsible for:</w:t>
      </w:r>
    </w:p>
    <w:p w14:paraId="10CFE159" w14:textId="77777777" w:rsidR="003005E8" w:rsidRPr="003005E8" w:rsidRDefault="003005E8" w:rsidP="003005E8">
      <w:pPr>
        <w:pStyle w:val="BulletPointsPolicy"/>
        <w:numPr>
          <w:ilvl w:val="0"/>
          <w:numId w:val="22"/>
        </w:numPr>
        <w:ind w:left="357" w:hanging="357"/>
        <w:rPr>
          <w:bCs/>
          <w:color w:val="000000" w:themeColor="text1"/>
        </w:rPr>
      </w:pPr>
      <w:r w:rsidRPr="003005E8">
        <w:rPr>
          <w:bCs/>
          <w:color w:val="000000" w:themeColor="text1"/>
        </w:rPr>
        <w:t xml:space="preserve">ensuring all families are aware of our </w:t>
      </w:r>
      <w:r w:rsidRPr="003005E8">
        <w:rPr>
          <w:bCs/>
          <w:i/>
          <w:iCs/>
          <w:color w:val="000000" w:themeColor="text1"/>
        </w:rPr>
        <w:t>Payment of Fees Policy</w:t>
      </w:r>
    </w:p>
    <w:p w14:paraId="1204C77C" w14:textId="77777777" w:rsidR="003005E8" w:rsidRPr="003005E8" w:rsidRDefault="003005E8" w:rsidP="003005E8">
      <w:pPr>
        <w:pStyle w:val="BulletPointsPolicy"/>
        <w:numPr>
          <w:ilvl w:val="0"/>
          <w:numId w:val="22"/>
        </w:numPr>
        <w:ind w:left="357" w:hanging="357"/>
        <w:rPr>
          <w:b/>
          <w:color w:val="000000" w:themeColor="text1"/>
        </w:rPr>
      </w:pPr>
      <w:r w:rsidRPr="003005E8">
        <w:rPr>
          <w:noProof/>
          <w:color w:val="000000" w:themeColor="text1"/>
        </w:rPr>
        <w:t xml:space="preserve">ensuring enrolments are submitted correctly with the appropriate enrolment information  </w:t>
      </w:r>
    </w:p>
    <w:p w14:paraId="5C65A3B5" w14:textId="77777777" w:rsidR="003005E8" w:rsidRPr="003005E8" w:rsidRDefault="003005E8" w:rsidP="003005E8">
      <w:pPr>
        <w:pStyle w:val="BulletPointsPolicy"/>
        <w:numPr>
          <w:ilvl w:val="0"/>
          <w:numId w:val="22"/>
        </w:numPr>
        <w:ind w:left="357" w:hanging="357"/>
        <w:rPr>
          <w:b/>
          <w:color w:val="000000" w:themeColor="text1"/>
        </w:rPr>
      </w:pPr>
      <w:r w:rsidRPr="003005E8">
        <w:rPr>
          <w:color w:val="000000" w:themeColor="text1"/>
        </w:rPr>
        <w:t xml:space="preserve">providing </w:t>
      </w:r>
      <w:bookmarkStart w:id="1" w:name="_Hlk53520809"/>
      <w:r w:rsidRPr="003005E8">
        <w:rPr>
          <w:color w:val="000000" w:themeColor="text1"/>
        </w:rPr>
        <w:t>families with regular statement of fees payable</w:t>
      </w:r>
    </w:p>
    <w:p w14:paraId="4246316B" w14:textId="77777777" w:rsidR="003005E8" w:rsidRPr="003005E8" w:rsidRDefault="003005E8" w:rsidP="003005E8">
      <w:pPr>
        <w:pStyle w:val="BulletPointsPolicy"/>
        <w:numPr>
          <w:ilvl w:val="0"/>
          <w:numId w:val="22"/>
        </w:numPr>
        <w:ind w:left="357" w:hanging="357"/>
        <w:rPr>
          <w:b/>
          <w:color w:val="000000" w:themeColor="text1"/>
        </w:rPr>
      </w:pPr>
      <w:r w:rsidRPr="003005E8">
        <w:rPr>
          <w:color w:val="000000" w:themeColor="text1"/>
        </w:rPr>
        <w:t>notifying families of any overdue fees</w:t>
      </w:r>
    </w:p>
    <w:p w14:paraId="19E2A778" w14:textId="77777777" w:rsidR="003005E8" w:rsidRPr="003005E8" w:rsidRDefault="003005E8" w:rsidP="003005E8">
      <w:pPr>
        <w:pStyle w:val="BulletPointsPolicy"/>
        <w:numPr>
          <w:ilvl w:val="0"/>
          <w:numId w:val="22"/>
        </w:numPr>
        <w:ind w:left="357" w:hanging="357"/>
        <w:rPr>
          <w:b/>
          <w:color w:val="000000" w:themeColor="text1"/>
        </w:rPr>
      </w:pPr>
      <w:r w:rsidRPr="003005E8">
        <w:rPr>
          <w:color w:val="000000" w:themeColor="text1"/>
        </w:rPr>
        <w:t>providing families with reminder letters as required</w:t>
      </w:r>
    </w:p>
    <w:bookmarkEnd w:id="1"/>
    <w:p w14:paraId="273F7904" w14:textId="77777777" w:rsidR="003005E8" w:rsidRPr="003005E8" w:rsidRDefault="003005E8" w:rsidP="003005E8">
      <w:pPr>
        <w:pStyle w:val="BulletPointsPolicy"/>
        <w:numPr>
          <w:ilvl w:val="0"/>
          <w:numId w:val="22"/>
        </w:numPr>
        <w:ind w:left="357" w:hanging="357"/>
        <w:rPr>
          <w:b/>
          <w:color w:val="000000" w:themeColor="text1"/>
        </w:rPr>
      </w:pPr>
      <w:r w:rsidRPr="003005E8">
        <w:rPr>
          <w:color w:val="000000" w:themeColor="text1"/>
        </w:rPr>
        <w:t>terminating enrolment of children should fees not be paid</w:t>
      </w:r>
    </w:p>
    <w:p w14:paraId="491260CD" w14:textId="77777777" w:rsidR="003005E8" w:rsidRPr="003005E8" w:rsidRDefault="003005E8" w:rsidP="003005E8">
      <w:pPr>
        <w:pStyle w:val="BulletPointsPolicy"/>
        <w:numPr>
          <w:ilvl w:val="0"/>
          <w:numId w:val="22"/>
        </w:numPr>
        <w:ind w:left="357" w:hanging="357"/>
        <w:rPr>
          <w:b/>
          <w:color w:val="000000" w:themeColor="text1"/>
        </w:rPr>
      </w:pPr>
      <w:r w:rsidRPr="003005E8">
        <w:rPr>
          <w:color w:val="000000" w:themeColor="text1"/>
        </w:rPr>
        <w:t>discussing fee payment with families if required</w:t>
      </w:r>
    </w:p>
    <w:p w14:paraId="611863D9" w14:textId="77777777" w:rsidR="003005E8" w:rsidRPr="003005E8" w:rsidRDefault="003005E8" w:rsidP="003005E8">
      <w:pPr>
        <w:pStyle w:val="BulletPointsPolicy"/>
        <w:numPr>
          <w:ilvl w:val="0"/>
          <w:numId w:val="22"/>
        </w:numPr>
        <w:ind w:left="357" w:hanging="357"/>
        <w:rPr>
          <w:b/>
          <w:color w:val="000000" w:themeColor="text1"/>
        </w:rPr>
      </w:pPr>
      <w:r w:rsidRPr="003005E8">
        <w:rPr>
          <w:color w:val="000000" w:themeColor="text1"/>
        </w:rPr>
        <w:lastRenderedPageBreak/>
        <w:t xml:space="preserve">providing at least 4 weeks written notice to families of any fee increases or changes to the way fees are collected </w:t>
      </w:r>
    </w:p>
    <w:p w14:paraId="7FBB71B1" w14:textId="77777777" w:rsidR="003005E8" w:rsidRPr="003005E8" w:rsidRDefault="003005E8" w:rsidP="003005E8">
      <w:pPr>
        <w:pStyle w:val="BulletPointsPolicy"/>
        <w:numPr>
          <w:ilvl w:val="0"/>
          <w:numId w:val="0"/>
        </w:numPr>
        <w:rPr>
          <w:b/>
          <w:color w:val="000000" w:themeColor="text1"/>
        </w:rPr>
      </w:pPr>
      <w:r w:rsidRPr="003005E8">
        <w:rPr>
          <w:color w:val="000000" w:themeColor="text1"/>
        </w:rPr>
        <w:t xml:space="preserve">[Please note: Reg. 172 states a minimum of at least 14 days must be provided to families] </w:t>
      </w:r>
    </w:p>
    <w:p w14:paraId="550588CA" w14:textId="77777777" w:rsidR="003005E8" w:rsidRPr="003005E8" w:rsidRDefault="003005E8" w:rsidP="003005E8">
      <w:pPr>
        <w:spacing w:after="0" w:line="360" w:lineRule="auto"/>
        <w:rPr>
          <w:rFonts w:cs="Arial"/>
          <w:color w:val="000000" w:themeColor="text1"/>
          <w:sz w:val="24"/>
          <w:szCs w:val="24"/>
          <w:lang w:val="en-US"/>
        </w:rPr>
      </w:pPr>
    </w:p>
    <w:p w14:paraId="505D8007" w14:textId="77777777" w:rsidR="003005E8" w:rsidRPr="003005E8" w:rsidRDefault="003005E8" w:rsidP="003005E8">
      <w:pPr>
        <w:pStyle w:val="Policysub-heading"/>
        <w:spacing w:line="360" w:lineRule="auto"/>
        <w:rPr>
          <w:rFonts w:asciiTheme="minorHAnsi" w:hAnsiTheme="minorHAnsi" w:cstheme="minorHAnsi"/>
          <w:color w:val="000000" w:themeColor="text1"/>
          <w:sz w:val="22"/>
        </w:rPr>
      </w:pPr>
      <w:r w:rsidRPr="003005E8">
        <w:rPr>
          <w:rFonts w:asciiTheme="minorHAnsi" w:hAnsiTheme="minorHAnsi" w:cstheme="minorHAnsi"/>
          <w:color w:val="000000" w:themeColor="text1"/>
          <w:szCs w:val="24"/>
        </w:rPr>
        <w:t>Responsibility of Families</w:t>
      </w:r>
    </w:p>
    <w:p w14:paraId="2E0573CC" w14:textId="77777777" w:rsidR="003005E8" w:rsidRPr="003005E8" w:rsidRDefault="003005E8" w:rsidP="003005E8">
      <w:pPr>
        <w:numPr>
          <w:ilvl w:val="0"/>
          <w:numId w:val="23"/>
        </w:numPr>
        <w:spacing w:after="0" w:line="360" w:lineRule="auto"/>
        <w:contextualSpacing/>
        <w:rPr>
          <w:rFonts w:asciiTheme="majorHAnsi" w:hAnsiTheme="majorHAnsi" w:cstheme="majorHAnsi"/>
          <w:b/>
          <w:color w:val="000000" w:themeColor="text1"/>
        </w:rPr>
      </w:pPr>
      <w:r w:rsidRPr="003005E8">
        <w:rPr>
          <w:rFonts w:asciiTheme="majorHAnsi" w:hAnsiTheme="majorHAnsi" w:cstheme="majorHAnsi"/>
          <w:color w:val="000000" w:themeColor="text1"/>
        </w:rPr>
        <w:t>Provide the Service with the correct enrolment details to facilitate the CCS claim, if required, including:</w:t>
      </w:r>
    </w:p>
    <w:p w14:paraId="22381820" w14:textId="77777777" w:rsidR="003005E8" w:rsidRPr="003005E8" w:rsidRDefault="003005E8" w:rsidP="003005E8">
      <w:pPr>
        <w:numPr>
          <w:ilvl w:val="1"/>
          <w:numId w:val="23"/>
        </w:numPr>
        <w:spacing w:after="0" w:line="360" w:lineRule="auto"/>
        <w:contextualSpacing/>
        <w:rPr>
          <w:rFonts w:asciiTheme="majorHAnsi" w:hAnsiTheme="majorHAnsi" w:cstheme="majorHAnsi"/>
          <w:b/>
          <w:color w:val="000000" w:themeColor="text1"/>
        </w:rPr>
      </w:pPr>
      <w:r w:rsidRPr="003005E8">
        <w:rPr>
          <w:rFonts w:asciiTheme="majorHAnsi" w:hAnsiTheme="majorHAnsi" w:cstheme="majorHAnsi"/>
          <w:color w:val="000000" w:themeColor="text1"/>
        </w:rPr>
        <w:t>Centrelink Reference Numbers for child and CCS claimant</w:t>
      </w:r>
    </w:p>
    <w:p w14:paraId="5D02543F" w14:textId="77777777" w:rsidR="003005E8" w:rsidRPr="003005E8" w:rsidRDefault="003005E8" w:rsidP="003005E8">
      <w:pPr>
        <w:numPr>
          <w:ilvl w:val="1"/>
          <w:numId w:val="23"/>
        </w:numPr>
        <w:spacing w:after="0" w:line="360" w:lineRule="auto"/>
        <w:contextualSpacing/>
        <w:rPr>
          <w:rFonts w:asciiTheme="majorHAnsi" w:hAnsiTheme="majorHAnsi" w:cstheme="majorHAnsi"/>
          <w:b/>
          <w:color w:val="000000" w:themeColor="text1"/>
        </w:rPr>
      </w:pPr>
      <w:r w:rsidRPr="003005E8">
        <w:rPr>
          <w:rFonts w:asciiTheme="majorHAnsi" w:hAnsiTheme="majorHAnsi" w:cstheme="majorHAnsi"/>
          <w:color w:val="000000" w:themeColor="text1"/>
        </w:rPr>
        <w:t xml:space="preserve">Date of Birth for child and CCS claimant  </w:t>
      </w:r>
    </w:p>
    <w:p w14:paraId="3D66DFCF" w14:textId="77777777" w:rsidR="003005E8" w:rsidRPr="003005E8" w:rsidRDefault="003005E8" w:rsidP="003005E8">
      <w:pPr>
        <w:numPr>
          <w:ilvl w:val="0"/>
          <w:numId w:val="23"/>
        </w:numPr>
        <w:spacing w:after="0" w:line="360" w:lineRule="auto"/>
        <w:contextualSpacing/>
        <w:rPr>
          <w:rFonts w:asciiTheme="majorHAnsi" w:hAnsiTheme="majorHAnsi" w:cstheme="majorHAnsi"/>
          <w:b/>
          <w:color w:val="000000" w:themeColor="text1"/>
        </w:rPr>
      </w:pPr>
      <w:r w:rsidRPr="003005E8">
        <w:rPr>
          <w:rFonts w:asciiTheme="majorHAnsi" w:hAnsiTheme="majorHAnsi" w:cstheme="majorHAnsi"/>
          <w:color w:val="000000" w:themeColor="text1"/>
        </w:rPr>
        <w:t>Ensure payment of fees as per policy</w:t>
      </w:r>
    </w:p>
    <w:p w14:paraId="2EA4E9C2" w14:textId="77777777" w:rsidR="003005E8" w:rsidRPr="003005E8" w:rsidRDefault="003005E8" w:rsidP="003005E8">
      <w:pPr>
        <w:numPr>
          <w:ilvl w:val="0"/>
          <w:numId w:val="23"/>
        </w:numPr>
        <w:spacing w:after="0" w:line="360" w:lineRule="auto"/>
        <w:contextualSpacing/>
        <w:rPr>
          <w:rFonts w:asciiTheme="majorHAnsi" w:hAnsiTheme="majorHAnsi" w:cstheme="majorHAnsi"/>
          <w:b/>
          <w:color w:val="000000" w:themeColor="text1"/>
        </w:rPr>
      </w:pPr>
      <w:r w:rsidRPr="003005E8">
        <w:rPr>
          <w:rFonts w:asciiTheme="majorHAnsi" w:hAnsiTheme="majorHAnsi" w:cstheme="majorHAnsi"/>
          <w:color w:val="000000" w:themeColor="text1"/>
        </w:rPr>
        <w:t>Notify Centrelink of any changes that may affect their CCS entitlement</w:t>
      </w:r>
    </w:p>
    <w:p w14:paraId="07A87DFD" w14:textId="77777777" w:rsidR="003005E8" w:rsidRPr="003005E8" w:rsidRDefault="003005E8" w:rsidP="003005E8">
      <w:pPr>
        <w:numPr>
          <w:ilvl w:val="0"/>
          <w:numId w:val="23"/>
        </w:numPr>
        <w:spacing w:after="0" w:line="360" w:lineRule="auto"/>
        <w:contextualSpacing/>
        <w:rPr>
          <w:rFonts w:asciiTheme="majorHAnsi" w:hAnsiTheme="majorHAnsi" w:cstheme="majorHAnsi"/>
          <w:b/>
          <w:color w:val="000000" w:themeColor="text1"/>
        </w:rPr>
      </w:pPr>
      <w:r w:rsidRPr="003005E8">
        <w:rPr>
          <w:rFonts w:asciiTheme="majorHAnsi" w:hAnsiTheme="majorHAnsi" w:cstheme="majorHAnsi"/>
          <w:bCs/>
          <w:color w:val="000000" w:themeColor="text1"/>
        </w:rPr>
        <w:t>C</w:t>
      </w:r>
      <w:r w:rsidRPr="003005E8">
        <w:rPr>
          <w:rFonts w:asciiTheme="majorHAnsi" w:hAnsiTheme="majorHAnsi" w:cstheme="majorHAnsi"/>
          <w:color w:val="000000" w:themeColor="text1"/>
        </w:rPr>
        <w:t>onfirm their child’s enrolment through the parents myGov account.</w:t>
      </w:r>
    </w:p>
    <w:p w14:paraId="65F60376" w14:textId="77777777" w:rsidR="003005E8" w:rsidRPr="003005E8" w:rsidRDefault="003005E8" w:rsidP="003005E8">
      <w:pPr>
        <w:spacing w:after="0" w:line="360" w:lineRule="auto"/>
        <w:ind w:left="360"/>
        <w:contextualSpacing/>
        <w:rPr>
          <w:rFonts w:asciiTheme="majorHAnsi" w:hAnsiTheme="majorHAnsi" w:cstheme="majorHAnsi"/>
          <w:b/>
          <w:color w:val="000000" w:themeColor="text1"/>
        </w:rPr>
      </w:pPr>
    </w:p>
    <w:p w14:paraId="29EFBAAF" w14:textId="77777777" w:rsidR="003005E8" w:rsidRPr="003005E8" w:rsidRDefault="003005E8" w:rsidP="003005E8">
      <w:pPr>
        <w:pStyle w:val="Policysub-heading"/>
        <w:spacing w:line="360" w:lineRule="auto"/>
        <w:rPr>
          <w:rFonts w:asciiTheme="minorHAnsi" w:hAnsiTheme="minorHAnsi" w:cstheme="minorHAnsi"/>
          <w:color w:val="000000" w:themeColor="text1"/>
        </w:rPr>
      </w:pPr>
      <w:r w:rsidRPr="003005E8">
        <w:rPr>
          <w:rFonts w:asciiTheme="minorHAnsi" w:hAnsiTheme="minorHAnsi" w:cstheme="minorHAnsi"/>
          <w:color w:val="000000" w:themeColor="text1"/>
        </w:rPr>
        <w:t xml:space="preserve">Third Party Payments </w:t>
      </w:r>
    </w:p>
    <w:p w14:paraId="6CD985DE" w14:textId="77777777" w:rsidR="003005E8" w:rsidRPr="003005E8" w:rsidRDefault="003005E8" w:rsidP="003005E8">
      <w:pPr>
        <w:spacing w:after="0" w:line="360" w:lineRule="auto"/>
        <w:rPr>
          <w:rFonts w:asciiTheme="majorHAnsi" w:hAnsiTheme="majorHAnsi" w:cstheme="majorHAnsi"/>
          <w:color w:val="000000" w:themeColor="text1"/>
          <w:lang w:val="en-US"/>
        </w:rPr>
      </w:pPr>
      <w:r w:rsidRPr="003005E8">
        <w:rPr>
          <w:rFonts w:asciiTheme="majorHAnsi" w:hAnsiTheme="majorHAnsi" w:cstheme="majorHAnsi"/>
          <w:color w:val="000000" w:themeColor="text1"/>
          <w:lang w:val="en-US"/>
        </w:rPr>
        <w:t xml:space="preserve">Parents are generally liable to pay the co-contribution for childcare fees. Only state and territory governments (and their agencies) can contribute to the cost, in part of full, of childcare fees for families.  </w:t>
      </w:r>
    </w:p>
    <w:p w14:paraId="6FF17BA0" w14:textId="77777777" w:rsidR="003005E8" w:rsidRPr="003005E8" w:rsidRDefault="003005E8" w:rsidP="003005E8">
      <w:pPr>
        <w:spacing w:after="0" w:line="360" w:lineRule="auto"/>
        <w:rPr>
          <w:rFonts w:asciiTheme="majorHAnsi" w:hAnsiTheme="majorHAnsi" w:cstheme="majorHAnsi"/>
          <w:color w:val="000000" w:themeColor="text1"/>
          <w:lang w:val="en-US"/>
        </w:rPr>
      </w:pPr>
      <w:r w:rsidRPr="003005E8">
        <w:rPr>
          <w:rFonts w:asciiTheme="majorHAnsi" w:hAnsiTheme="majorHAnsi" w:cstheme="majorHAnsi"/>
          <w:color w:val="000000" w:themeColor="text1"/>
          <w:lang w:val="en-US"/>
        </w:rPr>
        <w:t xml:space="preserve">Where an agreement has been made between an employer or charity to assist in the contribution of fees the fees must be reduced accordingly before CCS has been applied.  </w:t>
      </w:r>
    </w:p>
    <w:p w14:paraId="1E208B35" w14:textId="77777777" w:rsidR="003005E8" w:rsidRPr="003005E8" w:rsidRDefault="003005E8" w:rsidP="003005E8">
      <w:pPr>
        <w:spacing w:after="0" w:line="360" w:lineRule="auto"/>
        <w:rPr>
          <w:rFonts w:asciiTheme="majorHAnsi" w:hAnsiTheme="majorHAnsi" w:cstheme="majorHAnsi"/>
          <w:color w:val="000000" w:themeColor="text1"/>
          <w:lang w:val="en-US"/>
        </w:rPr>
      </w:pPr>
      <w:r w:rsidRPr="003005E8">
        <w:rPr>
          <w:rFonts w:asciiTheme="majorHAnsi" w:hAnsiTheme="majorHAnsi" w:cstheme="majorHAnsi"/>
          <w:color w:val="000000" w:themeColor="text1"/>
          <w:lang w:val="en-US"/>
        </w:rPr>
        <w:t>Our Service will record all documentation regarding any third party payments.</w:t>
      </w:r>
    </w:p>
    <w:p w14:paraId="61894140" w14:textId="77777777" w:rsidR="003005E8" w:rsidRPr="003005E8" w:rsidRDefault="003005E8" w:rsidP="003005E8">
      <w:pPr>
        <w:spacing w:after="0" w:line="360" w:lineRule="auto"/>
        <w:rPr>
          <w:rFonts w:asciiTheme="majorHAnsi" w:hAnsiTheme="majorHAnsi" w:cstheme="majorHAnsi"/>
          <w:color w:val="000000" w:themeColor="text1"/>
          <w:lang w:val="en-US"/>
        </w:rPr>
      </w:pPr>
    </w:p>
    <w:p w14:paraId="69991BA6" w14:textId="77777777" w:rsidR="003005E8" w:rsidRPr="003005E8" w:rsidRDefault="003005E8" w:rsidP="003005E8">
      <w:pPr>
        <w:pStyle w:val="Policysub-heading"/>
        <w:spacing w:line="360" w:lineRule="auto"/>
        <w:rPr>
          <w:rFonts w:asciiTheme="minorHAnsi" w:hAnsiTheme="minorHAnsi" w:cstheme="minorHAnsi"/>
          <w:color w:val="000000" w:themeColor="text1"/>
        </w:rPr>
      </w:pPr>
      <w:r w:rsidRPr="003005E8">
        <w:rPr>
          <w:rFonts w:asciiTheme="minorHAnsi" w:hAnsiTheme="minorHAnsi" w:cstheme="minorHAnsi"/>
          <w:color w:val="000000" w:themeColor="text1"/>
        </w:rPr>
        <w:t>Complaints relating to the administration of Child Care Subsidy</w:t>
      </w:r>
    </w:p>
    <w:p w14:paraId="31C6A29F" w14:textId="77777777" w:rsidR="003005E8" w:rsidRPr="003005E8" w:rsidRDefault="003005E8" w:rsidP="003005E8">
      <w:pPr>
        <w:spacing w:after="0" w:line="360" w:lineRule="auto"/>
        <w:rPr>
          <w:rFonts w:asciiTheme="majorHAnsi" w:hAnsiTheme="majorHAnsi" w:cstheme="majorHAnsi"/>
          <w:color w:val="000000" w:themeColor="text1"/>
        </w:rPr>
      </w:pPr>
      <w:r w:rsidRPr="003005E8">
        <w:rPr>
          <w:rFonts w:asciiTheme="majorHAnsi" w:hAnsiTheme="majorHAnsi" w:cstheme="majorHAnsi"/>
          <w:color w:val="000000" w:themeColor="text1"/>
        </w:rPr>
        <w:t xml:space="preserve">Families who wish to raise concerns regarding the management of Child Care Subsidy should speak with the Nominated Supervisor in the first instance.  The Nominated Supervisor will follow the steps as outlined in this policy, including advising the Approved Provider of all grievances.  </w:t>
      </w:r>
    </w:p>
    <w:p w14:paraId="2C597625" w14:textId="77777777" w:rsidR="003005E8" w:rsidRPr="003005E8" w:rsidRDefault="003005E8" w:rsidP="003005E8">
      <w:pPr>
        <w:spacing w:after="0" w:line="360" w:lineRule="auto"/>
        <w:rPr>
          <w:rFonts w:asciiTheme="majorHAnsi" w:hAnsiTheme="majorHAnsi" w:cstheme="majorHAnsi"/>
          <w:color w:val="000000" w:themeColor="text1"/>
        </w:rPr>
      </w:pPr>
      <w:r w:rsidRPr="003005E8">
        <w:rPr>
          <w:rFonts w:asciiTheme="majorHAnsi" w:hAnsiTheme="majorHAnsi" w:cstheme="majorHAnsi"/>
          <w:color w:val="000000" w:themeColor="text1"/>
        </w:rPr>
        <w:t>Families can raise concerns regarding management of the Child Care Subsidy to the dedicated Child Care Tip-Off Line either via phone or email:</w:t>
      </w:r>
    </w:p>
    <w:p w14:paraId="7F162EBF" w14:textId="77777777" w:rsidR="003005E8" w:rsidRPr="003005E8" w:rsidRDefault="003005E8" w:rsidP="003005E8">
      <w:pPr>
        <w:spacing w:after="0" w:line="360" w:lineRule="auto"/>
        <w:rPr>
          <w:rFonts w:asciiTheme="majorHAnsi" w:hAnsiTheme="majorHAnsi" w:cstheme="majorHAnsi"/>
          <w:color w:val="000000" w:themeColor="text1"/>
        </w:rPr>
      </w:pPr>
      <w:r w:rsidRPr="003005E8">
        <w:rPr>
          <w:rFonts w:asciiTheme="majorHAnsi" w:hAnsiTheme="majorHAnsi" w:cstheme="majorHAnsi"/>
          <w:color w:val="000000" w:themeColor="text1"/>
        </w:rPr>
        <w:t>Phone: 1800 664 231</w:t>
      </w:r>
    </w:p>
    <w:p w14:paraId="110C5644" w14:textId="77777777" w:rsidR="003005E8" w:rsidRPr="003005E8" w:rsidRDefault="003005E8" w:rsidP="003005E8">
      <w:pPr>
        <w:spacing w:after="0" w:line="360" w:lineRule="auto"/>
        <w:rPr>
          <w:rFonts w:asciiTheme="majorHAnsi" w:hAnsiTheme="majorHAnsi" w:cstheme="majorHAnsi"/>
          <w:color w:val="000000" w:themeColor="text1"/>
        </w:rPr>
      </w:pPr>
      <w:r w:rsidRPr="003005E8">
        <w:rPr>
          <w:rFonts w:asciiTheme="majorHAnsi" w:hAnsiTheme="majorHAnsi" w:cstheme="majorHAnsi"/>
          <w:color w:val="000000" w:themeColor="text1"/>
        </w:rPr>
        <w:t>Email: </w:t>
      </w:r>
      <w:hyperlink r:id="rId11" w:history="1">
        <w:r w:rsidRPr="003005E8">
          <w:rPr>
            <w:rStyle w:val="Hyperlink"/>
            <w:rFonts w:asciiTheme="majorHAnsi" w:hAnsiTheme="majorHAnsi" w:cstheme="majorHAnsi"/>
            <w:color w:val="000000" w:themeColor="text1"/>
          </w:rPr>
          <w:t>tipoffline@dese.gov.au</w:t>
        </w:r>
      </w:hyperlink>
    </w:p>
    <w:p w14:paraId="2156325E" w14:textId="77777777" w:rsidR="003005E8" w:rsidRPr="003005E8" w:rsidRDefault="003005E8" w:rsidP="003005E8">
      <w:pPr>
        <w:spacing w:after="0" w:line="360" w:lineRule="auto"/>
        <w:rPr>
          <w:rFonts w:cs="Arial"/>
          <w:color w:val="000000" w:themeColor="text1"/>
          <w:sz w:val="24"/>
          <w:szCs w:val="24"/>
          <w:lang w:val="en-US"/>
        </w:rPr>
      </w:pPr>
    </w:p>
    <w:p w14:paraId="02D6F474" w14:textId="77777777" w:rsidR="003005E8" w:rsidRPr="003005E8" w:rsidRDefault="003005E8" w:rsidP="003005E8">
      <w:pPr>
        <w:spacing w:after="0" w:line="360" w:lineRule="auto"/>
        <w:rPr>
          <w:rFonts w:cs="Arial"/>
          <w:color w:val="000000" w:themeColor="text1"/>
          <w:sz w:val="24"/>
          <w:szCs w:val="24"/>
          <w:lang w:val="en-US"/>
        </w:rPr>
      </w:pPr>
      <w:r w:rsidRPr="003005E8">
        <w:rPr>
          <w:rFonts w:cs="Arial"/>
          <w:color w:val="000000" w:themeColor="text1"/>
          <w:sz w:val="24"/>
          <w:szCs w:val="24"/>
          <w:lang w:val="en-US"/>
        </w:rPr>
        <w:t>Resources and information for families</w:t>
      </w:r>
    </w:p>
    <w:p w14:paraId="0B6CB161" w14:textId="77777777" w:rsidR="003005E8" w:rsidRPr="003005E8" w:rsidRDefault="003005E8" w:rsidP="003005E8">
      <w:pPr>
        <w:spacing w:after="0" w:line="360" w:lineRule="auto"/>
        <w:rPr>
          <w:rFonts w:asciiTheme="majorHAnsi" w:hAnsiTheme="majorHAnsi" w:cstheme="majorHAnsi"/>
          <w:color w:val="000000" w:themeColor="text1"/>
          <w:lang w:val="en-US"/>
        </w:rPr>
      </w:pPr>
      <w:hyperlink r:id="rId12" w:history="1">
        <w:r w:rsidRPr="003005E8">
          <w:rPr>
            <w:rStyle w:val="Hyperlink"/>
            <w:rFonts w:asciiTheme="majorHAnsi" w:hAnsiTheme="majorHAnsi" w:cstheme="majorHAnsi"/>
            <w:color w:val="000000" w:themeColor="text1"/>
            <w:lang w:val="en-US"/>
          </w:rPr>
          <w:t>Child Care Subsidy</w:t>
        </w:r>
      </w:hyperlink>
    </w:p>
    <w:p w14:paraId="63DD824C" w14:textId="77777777" w:rsidR="003005E8" w:rsidRPr="003005E8" w:rsidRDefault="003005E8" w:rsidP="003005E8">
      <w:pPr>
        <w:spacing w:after="0" w:line="360" w:lineRule="auto"/>
        <w:rPr>
          <w:rFonts w:asciiTheme="majorHAnsi" w:hAnsiTheme="majorHAnsi" w:cstheme="majorHAnsi"/>
          <w:color w:val="000000" w:themeColor="text1"/>
          <w:lang w:val="en-US"/>
        </w:rPr>
      </w:pPr>
      <w:hyperlink r:id="rId13" w:anchor="a1" w:history="1">
        <w:r w:rsidRPr="003005E8">
          <w:rPr>
            <w:rStyle w:val="Hyperlink"/>
            <w:rFonts w:asciiTheme="majorHAnsi" w:hAnsiTheme="majorHAnsi" w:cstheme="majorHAnsi"/>
            <w:color w:val="000000" w:themeColor="text1"/>
            <w:lang w:val="en-US"/>
          </w:rPr>
          <w:t>Centrelink Customer Reference Number</w:t>
        </w:r>
      </w:hyperlink>
    </w:p>
    <w:p w14:paraId="43DC86F3" w14:textId="77777777" w:rsidR="003005E8" w:rsidRPr="003005E8" w:rsidRDefault="003005E8" w:rsidP="003005E8">
      <w:pPr>
        <w:spacing w:after="0" w:line="360" w:lineRule="auto"/>
        <w:rPr>
          <w:rFonts w:cs="Arial"/>
          <w:color w:val="000000" w:themeColor="text1"/>
          <w:sz w:val="24"/>
          <w:szCs w:val="24"/>
          <w:lang w:val="en-US"/>
        </w:rPr>
      </w:pPr>
      <w:hyperlink r:id="rId14" w:anchor="toc-allowable-absences" w:history="1">
        <w:r w:rsidRPr="003005E8">
          <w:rPr>
            <w:rStyle w:val="Hyperlink"/>
            <w:rFonts w:asciiTheme="majorHAnsi" w:hAnsiTheme="majorHAnsi" w:cstheme="majorHAnsi"/>
            <w:color w:val="000000" w:themeColor="text1"/>
            <w:lang w:val="en-US"/>
          </w:rPr>
          <w:t>Absences from childcare- Australian Government</w:t>
        </w:r>
      </w:hyperlink>
    </w:p>
    <w:p w14:paraId="7E31F1AA" w14:textId="77777777" w:rsidR="003005E8" w:rsidRPr="003005E8" w:rsidRDefault="003005E8" w:rsidP="003005E8">
      <w:pPr>
        <w:spacing w:after="0" w:line="360" w:lineRule="auto"/>
        <w:rPr>
          <w:rFonts w:cs="Arial"/>
          <w:color w:val="000000" w:themeColor="text1"/>
          <w:sz w:val="24"/>
          <w:szCs w:val="24"/>
          <w:lang w:val="en-US"/>
        </w:rPr>
      </w:pPr>
    </w:p>
    <w:p w14:paraId="5D10FB58" w14:textId="77777777" w:rsidR="003005E8" w:rsidRPr="003005E8" w:rsidRDefault="003005E8" w:rsidP="003005E8">
      <w:pPr>
        <w:spacing w:after="0" w:line="360" w:lineRule="auto"/>
        <w:rPr>
          <w:rFonts w:ascii="Calibri Light" w:hAnsi="Calibri Light" w:cs="Calibri Light"/>
          <w:color w:val="000000" w:themeColor="text1"/>
          <w:sz w:val="24"/>
          <w:szCs w:val="24"/>
          <w:lang w:val="en-US"/>
        </w:rPr>
      </w:pPr>
      <w:r w:rsidRPr="003005E8">
        <w:rPr>
          <w:rFonts w:cs="Arial"/>
          <w:color w:val="000000" w:themeColor="text1"/>
          <w:sz w:val="24"/>
          <w:szCs w:val="24"/>
          <w:lang w:val="en-US"/>
        </w:rPr>
        <w:lastRenderedPageBreak/>
        <w:t>Resources for Management- (</w:t>
      </w:r>
      <w:r w:rsidRPr="003005E8">
        <w:rPr>
          <w:rFonts w:ascii="Calibri Light" w:hAnsi="Calibri Light" w:cs="Calibri Light"/>
          <w:color w:val="000000" w:themeColor="text1"/>
          <w:lang w:val="en-US"/>
        </w:rPr>
        <w:t>Available on Childcare Centre Desktop- letters QA7</w:t>
      </w:r>
      <w:r w:rsidRPr="003005E8">
        <w:rPr>
          <w:rFonts w:ascii="Calibri Light" w:hAnsi="Calibri Light" w:cs="Calibri Light"/>
          <w:color w:val="000000" w:themeColor="text1"/>
          <w:sz w:val="24"/>
          <w:szCs w:val="24"/>
          <w:lang w:val="en-US"/>
        </w:rPr>
        <w:t>)</w:t>
      </w:r>
    </w:p>
    <w:p w14:paraId="6F875115" w14:textId="77777777" w:rsidR="003005E8" w:rsidRPr="003005E8" w:rsidRDefault="003005E8" w:rsidP="003005E8">
      <w:pPr>
        <w:spacing w:after="0" w:line="360" w:lineRule="auto"/>
        <w:rPr>
          <w:rFonts w:ascii="Calibri Light" w:hAnsi="Calibri Light" w:cs="Calibri Light"/>
          <w:color w:val="000000" w:themeColor="text1"/>
          <w:lang w:val="en-US"/>
        </w:rPr>
      </w:pPr>
      <w:r w:rsidRPr="003005E8">
        <w:rPr>
          <w:rFonts w:ascii="Calibri Light" w:hAnsi="Calibri Light" w:cs="Calibri Light"/>
          <w:color w:val="000000" w:themeColor="text1"/>
          <w:lang w:val="en-US"/>
        </w:rPr>
        <w:t>Overdue Fee Payment Procedure- including non-payment of fees letters to parents</w:t>
      </w:r>
    </w:p>
    <w:p w14:paraId="353E84F8" w14:textId="77777777" w:rsidR="003005E8" w:rsidRPr="003005E8" w:rsidRDefault="003005E8" w:rsidP="003005E8">
      <w:pPr>
        <w:spacing w:after="0" w:line="360" w:lineRule="auto"/>
        <w:rPr>
          <w:rFonts w:ascii="Calibri Light" w:hAnsi="Calibri Light" w:cs="Calibri Light"/>
          <w:color w:val="000000" w:themeColor="text1"/>
          <w:lang w:val="en-US"/>
        </w:rPr>
      </w:pPr>
    </w:p>
    <w:p w14:paraId="3A7FFF20" w14:textId="77777777" w:rsidR="003005E8" w:rsidRPr="003005E8" w:rsidRDefault="003005E8" w:rsidP="003005E8">
      <w:pPr>
        <w:spacing w:after="0" w:line="360" w:lineRule="auto"/>
        <w:rPr>
          <w:rFonts w:cs="Arial"/>
          <w:color w:val="000000" w:themeColor="text1"/>
          <w:sz w:val="24"/>
          <w:szCs w:val="24"/>
          <w:lang w:val="en-US"/>
        </w:rPr>
      </w:pPr>
      <w:r w:rsidRPr="003005E8">
        <w:rPr>
          <w:rFonts w:cs="Arial"/>
          <w:color w:val="000000" w:themeColor="text1"/>
          <w:sz w:val="24"/>
          <w:szCs w:val="24"/>
          <w:lang w:val="en-US"/>
        </w:rPr>
        <w:t>Source</w:t>
      </w:r>
    </w:p>
    <w:p w14:paraId="5B6B5114" w14:textId="77777777" w:rsidR="003005E8" w:rsidRPr="003005E8" w:rsidRDefault="003005E8" w:rsidP="003005E8">
      <w:pPr>
        <w:spacing w:after="0" w:line="276" w:lineRule="auto"/>
        <w:rPr>
          <w:rFonts w:asciiTheme="majorHAnsi" w:hAnsiTheme="majorHAnsi"/>
          <w:color w:val="000000" w:themeColor="text1"/>
          <w:sz w:val="20"/>
          <w:szCs w:val="20"/>
        </w:rPr>
      </w:pPr>
      <w:bookmarkStart w:id="2" w:name="_Hlk535241907"/>
      <w:r w:rsidRPr="003005E8">
        <w:rPr>
          <w:rFonts w:asciiTheme="majorHAnsi" w:hAnsiTheme="majorHAnsi"/>
          <w:color w:val="000000" w:themeColor="text1"/>
          <w:sz w:val="20"/>
          <w:szCs w:val="20"/>
        </w:rPr>
        <w:t xml:space="preserve">Australian Children’s Education &amp; Care Quality Authority. (2014). </w:t>
      </w:r>
    </w:p>
    <w:p w14:paraId="3F126008" w14:textId="77777777" w:rsidR="003005E8" w:rsidRPr="003005E8" w:rsidRDefault="003005E8" w:rsidP="003005E8">
      <w:pPr>
        <w:spacing w:after="0" w:line="276" w:lineRule="auto"/>
        <w:rPr>
          <w:rFonts w:asciiTheme="majorHAnsi" w:hAnsiTheme="majorHAnsi"/>
          <w:b/>
          <w:color w:val="000000" w:themeColor="text1"/>
          <w:sz w:val="20"/>
          <w:szCs w:val="20"/>
        </w:rPr>
      </w:pPr>
      <w:r w:rsidRPr="003005E8">
        <w:rPr>
          <w:rFonts w:asciiTheme="majorHAnsi" w:hAnsiTheme="majorHAnsi"/>
          <w:color w:val="000000" w:themeColor="text1"/>
          <w:sz w:val="20"/>
          <w:szCs w:val="20"/>
        </w:rPr>
        <w:t xml:space="preserve">Australian Children’s Education &amp; Care Quality Authority. (2021). Policy and procedure guidelines. </w:t>
      </w:r>
      <w:r w:rsidRPr="003005E8">
        <w:rPr>
          <w:rFonts w:asciiTheme="majorHAnsi" w:hAnsiTheme="majorHAnsi"/>
          <w:i/>
          <w:iCs/>
          <w:color w:val="000000" w:themeColor="text1"/>
          <w:sz w:val="20"/>
          <w:szCs w:val="20"/>
        </w:rPr>
        <w:t>Payment of Service Fees and Provision of a Statement of Fees Charged by the Service.</w:t>
      </w:r>
    </w:p>
    <w:p w14:paraId="3EFADEBC" w14:textId="77777777" w:rsidR="003005E8" w:rsidRPr="003005E8" w:rsidRDefault="003005E8" w:rsidP="003005E8">
      <w:pPr>
        <w:spacing w:after="0" w:line="276" w:lineRule="auto"/>
        <w:rPr>
          <w:rFonts w:asciiTheme="majorHAnsi" w:hAnsiTheme="majorHAnsi"/>
          <w:color w:val="000000" w:themeColor="text1"/>
          <w:sz w:val="20"/>
          <w:szCs w:val="20"/>
        </w:rPr>
      </w:pPr>
      <w:r w:rsidRPr="003005E8">
        <w:rPr>
          <w:rFonts w:asciiTheme="majorHAnsi" w:hAnsiTheme="majorHAnsi"/>
          <w:color w:val="000000" w:themeColor="text1"/>
          <w:sz w:val="20"/>
          <w:szCs w:val="20"/>
        </w:rPr>
        <w:t xml:space="preserve">Australian Government Department of Education, Skills and Employment Child Care Provider Handbook </w:t>
      </w:r>
    </w:p>
    <w:p w14:paraId="393FA53E" w14:textId="77777777" w:rsidR="003005E8" w:rsidRPr="003005E8" w:rsidRDefault="003005E8" w:rsidP="003005E8">
      <w:pPr>
        <w:spacing w:after="0" w:line="276" w:lineRule="auto"/>
        <w:rPr>
          <w:rFonts w:asciiTheme="majorHAnsi" w:hAnsiTheme="majorHAnsi"/>
          <w:color w:val="000000" w:themeColor="text1"/>
          <w:sz w:val="20"/>
          <w:szCs w:val="20"/>
        </w:rPr>
      </w:pPr>
      <w:hyperlink r:id="rId15" w:history="1">
        <w:r w:rsidRPr="003005E8">
          <w:rPr>
            <w:rStyle w:val="Hyperlink"/>
            <w:rFonts w:asciiTheme="majorHAnsi" w:hAnsiTheme="majorHAnsi"/>
            <w:color w:val="000000" w:themeColor="text1"/>
            <w:sz w:val="20"/>
            <w:szCs w:val="20"/>
          </w:rPr>
          <w:t>https://www.dese.gov.au/resources-child-care-providers/child-care-provider-handbook</w:t>
        </w:r>
      </w:hyperlink>
    </w:p>
    <w:p w14:paraId="59B31849" w14:textId="77777777" w:rsidR="003005E8" w:rsidRPr="003005E8" w:rsidRDefault="003005E8" w:rsidP="003005E8">
      <w:pPr>
        <w:spacing w:after="0" w:line="276" w:lineRule="auto"/>
        <w:rPr>
          <w:rStyle w:val="Hyperlink"/>
          <w:rFonts w:asciiTheme="majorHAnsi" w:hAnsiTheme="majorHAnsi" w:cstheme="majorHAnsi"/>
          <w:strike/>
          <w:color w:val="000000" w:themeColor="text1"/>
          <w:sz w:val="20"/>
          <w:szCs w:val="20"/>
        </w:rPr>
      </w:pPr>
      <w:r w:rsidRPr="003005E8">
        <w:rPr>
          <w:rFonts w:asciiTheme="majorHAnsi" w:hAnsiTheme="majorHAnsi"/>
          <w:color w:val="000000" w:themeColor="text1"/>
          <w:sz w:val="20"/>
          <w:szCs w:val="20"/>
        </w:rPr>
        <w:t xml:space="preserve">Australian Government Department of Education, Skills and Employment </w:t>
      </w:r>
      <w:r w:rsidRPr="003005E8">
        <w:rPr>
          <w:rFonts w:asciiTheme="majorHAnsi" w:hAnsiTheme="majorHAnsi"/>
          <w:i/>
          <w:iCs/>
          <w:color w:val="000000" w:themeColor="text1"/>
          <w:sz w:val="20"/>
          <w:szCs w:val="20"/>
        </w:rPr>
        <w:t xml:space="preserve">Early Childhood and Care </w:t>
      </w:r>
    </w:p>
    <w:p w14:paraId="46B77D6A" w14:textId="77777777" w:rsidR="003005E8" w:rsidRPr="003005E8" w:rsidRDefault="003005E8" w:rsidP="003005E8">
      <w:pPr>
        <w:spacing w:after="0" w:line="276" w:lineRule="auto"/>
        <w:rPr>
          <w:rFonts w:ascii="Calibri Light" w:hAnsi="Calibri Light" w:cs="Calibri Light"/>
          <w:color w:val="000000" w:themeColor="text1"/>
          <w:sz w:val="20"/>
          <w:szCs w:val="20"/>
        </w:rPr>
      </w:pPr>
      <w:hyperlink r:id="rId16" w:history="1">
        <w:r w:rsidRPr="003005E8">
          <w:rPr>
            <w:rStyle w:val="Hyperlink"/>
            <w:rFonts w:ascii="Calibri Light" w:hAnsi="Calibri Light" w:cs="Calibri Light"/>
            <w:color w:val="000000" w:themeColor="text1"/>
            <w:sz w:val="20"/>
            <w:szCs w:val="20"/>
          </w:rPr>
          <w:t>https://www.dese.gov.au/early-childhood</w:t>
        </w:r>
      </w:hyperlink>
      <w:r w:rsidRPr="003005E8">
        <w:rPr>
          <w:rFonts w:ascii="Calibri Light" w:hAnsi="Calibri Light" w:cs="Calibri Light"/>
          <w:color w:val="000000" w:themeColor="text1"/>
          <w:sz w:val="20"/>
          <w:szCs w:val="20"/>
        </w:rPr>
        <w:t xml:space="preserve"> </w:t>
      </w:r>
    </w:p>
    <w:p w14:paraId="08531DA2" w14:textId="77777777" w:rsidR="003005E8" w:rsidRPr="003005E8" w:rsidRDefault="003005E8" w:rsidP="003005E8">
      <w:pPr>
        <w:spacing w:after="0" w:line="276" w:lineRule="auto"/>
        <w:rPr>
          <w:rFonts w:asciiTheme="majorHAnsi" w:hAnsiTheme="majorHAnsi"/>
          <w:i/>
          <w:iCs/>
          <w:color w:val="000000" w:themeColor="text1"/>
          <w:sz w:val="20"/>
          <w:szCs w:val="20"/>
        </w:rPr>
      </w:pPr>
      <w:r w:rsidRPr="003005E8">
        <w:rPr>
          <w:rFonts w:asciiTheme="majorHAnsi" w:hAnsiTheme="majorHAnsi"/>
          <w:color w:val="000000" w:themeColor="text1"/>
          <w:sz w:val="20"/>
          <w:szCs w:val="20"/>
        </w:rPr>
        <w:t xml:space="preserve">Australian Government Department of Education, Skills and Employment </w:t>
      </w:r>
      <w:r w:rsidRPr="003005E8">
        <w:rPr>
          <w:rFonts w:asciiTheme="majorHAnsi" w:hAnsiTheme="majorHAnsi"/>
          <w:i/>
          <w:iCs/>
          <w:color w:val="000000" w:themeColor="text1"/>
          <w:sz w:val="20"/>
          <w:szCs w:val="20"/>
        </w:rPr>
        <w:t>Information for child care providers when a period of local emergency occurs</w:t>
      </w:r>
    </w:p>
    <w:p w14:paraId="77A48652" w14:textId="77777777" w:rsidR="003005E8" w:rsidRPr="003005E8" w:rsidRDefault="003005E8" w:rsidP="003005E8">
      <w:pPr>
        <w:spacing w:after="0" w:line="276" w:lineRule="auto"/>
        <w:rPr>
          <w:rFonts w:asciiTheme="majorHAnsi" w:hAnsiTheme="majorHAnsi"/>
          <w:color w:val="000000" w:themeColor="text1"/>
          <w:sz w:val="20"/>
          <w:szCs w:val="20"/>
        </w:rPr>
      </w:pPr>
      <w:r w:rsidRPr="003005E8">
        <w:rPr>
          <w:rFonts w:asciiTheme="majorHAnsi" w:hAnsiTheme="majorHAnsi"/>
          <w:iCs/>
          <w:color w:val="000000" w:themeColor="text1"/>
          <w:sz w:val="20"/>
          <w:szCs w:val="20"/>
        </w:rPr>
        <w:t>Education and Care Services National Law Act 2010</w:t>
      </w:r>
      <w:r w:rsidRPr="003005E8">
        <w:rPr>
          <w:rFonts w:asciiTheme="majorHAnsi" w:hAnsiTheme="majorHAnsi"/>
          <w:i/>
          <w:color w:val="000000" w:themeColor="text1"/>
          <w:sz w:val="20"/>
          <w:szCs w:val="20"/>
        </w:rPr>
        <w:t xml:space="preserve">. </w:t>
      </w:r>
      <w:r w:rsidRPr="003005E8">
        <w:rPr>
          <w:rFonts w:asciiTheme="majorHAnsi" w:hAnsiTheme="majorHAnsi"/>
          <w:color w:val="000000" w:themeColor="text1"/>
          <w:sz w:val="20"/>
          <w:szCs w:val="20"/>
        </w:rPr>
        <w:t>(Amended 2018).</w:t>
      </w:r>
    </w:p>
    <w:p w14:paraId="7DC1FA03" w14:textId="77777777" w:rsidR="003005E8" w:rsidRPr="003005E8" w:rsidRDefault="003005E8" w:rsidP="003005E8">
      <w:pPr>
        <w:spacing w:after="0" w:line="276" w:lineRule="auto"/>
        <w:rPr>
          <w:rFonts w:asciiTheme="majorHAnsi" w:hAnsiTheme="majorHAnsi"/>
          <w:color w:val="000000" w:themeColor="text1"/>
          <w:sz w:val="20"/>
          <w:szCs w:val="20"/>
        </w:rPr>
      </w:pPr>
      <w:hyperlink r:id="rId17" w:history="1">
        <w:r w:rsidRPr="003005E8">
          <w:rPr>
            <w:rStyle w:val="Hyperlink"/>
            <w:rFonts w:asciiTheme="majorHAnsi" w:hAnsiTheme="majorHAnsi" w:cstheme="majorHAnsi"/>
            <w:color w:val="000000" w:themeColor="text1"/>
            <w:sz w:val="20"/>
            <w:szCs w:val="20"/>
          </w:rPr>
          <w:t>Education and Care Services National Regulations</w:t>
        </w:r>
      </w:hyperlink>
      <w:r w:rsidRPr="003005E8">
        <w:rPr>
          <w:rFonts w:asciiTheme="majorHAnsi" w:hAnsiTheme="majorHAnsi" w:cstheme="majorHAnsi"/>
          <w:color w:val="000000" w:themeColor="text1"/>
          <w:sz w:val="20"/>
          <w:szCs w:val="20"/>
        </w:rPr>
        <w:t xml:space="preserve">. (2011).     </w:t>
      </w:r>
    </w:p>
    <w:p w14:paraId="15A1399B" w14:textId="77777777" w:rsidR="003005E8" w:rsidRPr="003005E8" w:rsidRDefault="003005E8" w:rsidP="003005E8">
      <w:pPr>
        <w:spacing w:after="0" w:line="276" w:lineRule="auto"/>
        <w:rPr>
          <w:rFonts w:asciiTheme="majorHAnsi" w:hAnsiTheme="majorHAnsi"/>
          <w:color w:val="000000" w:themeColor="text1"/>
          <w:sz w:val="20"/>
          <w:szCs w:val="20"/>
        </w:rPr>
      </w:pPr>
      <w:r w:rsidRPr="003005E8">
        <w:rPr>
          <w:rFonts w:asciiTheme="majorHAnsi" w:hAnsiTheme="majorHAnsi"/>
          <w:color w:val="000000" w:themeColor="text1"/>
          <w:sz w:val="20"/>
          <w:szCs w:val="20"/>
        </w:rPr>
        <w:t>Guide to the Education and Care Services National Law and the Education and Care Services National Regulations. (2017).</w:t>
      </w:r>
    </w:p>
    <w:p w14:paraId="652BB42A" w14:textId="77777777" w:rsidR="003005E8" w:rsidRPr="003005E8" w:rsidRDefault="003005E8" w:rsidP="003005E8">
      <w:pPr>
        <w:spacing w:after="0" w:line="276" w:lineRule="auto"/>
        <w:rPr>
          <w:rFonts w:asciiTheme="majorHAnsi" w:eastAsia="Times New Roman" w:hAnsiTheme="majorHAnsi" w:cstheme="majorHAnsi"/>
          <w:color w:val="000000" w:themeColor="text1"/>
          <w:sz w:val="20"/>
          <w:szCs w:val="20"/>
          <w:lang w:eastAsia="en-GB"/>
        </w:rPr>
      </w:pPr>
      <w:r w:rsidRPr="003005E8">
        <w:rPr>
          <w:rFonts w:asciiTheme="majorHAnsi" w:eastAsia="Times New Roman" w:hAnsiTheme="majorHAnsi" w:cstheme="majorHAnsi"/>
          <w:color w:val="000000" w:themeColor="text1"/>
          <w:sz w:val="20"/>
          <w:szCs w:val="20"/>
          <w:lang w:eastAsia="en-GB"/>
        </w:rPr>
        <w:t>Guide to the National Quality Framework. (</w:t>
      </w:r>
      <w:r w:rsidRPr="003005E8">
        <w:rPr>
          <w:rFonts w:asciiTheme="majorHAnsi" w:hAnsiTheme="majorHAnsi" w:cstheme="majorHAnsi"/>
          <w:color w:val="000000" w:themeColor="text1"/>
          <w:sz w:val="20"/>
          <w:szCs w:val="20"/>
        </w:rPr>
        <w:t>2017). (Amended 2020).</w:t>
      </w:r>
    </w:p>
    <w:p w14:paraId="58ABACB0" w14:textId="77777777" w:rsidR="003005E8" w:rsidRPr="003005E8" w:rsidRDefault="003005E8" w:rsidP="003005E8">
      <w:pPr>
        <w:spacing w:after="0" w:line="276" w:lineRule="auto"/>
        <w:rPr>
          <w:rFonts w:asciiTheme="majorHAnsi" w:hAnsiTheme="majorHAnsi"/>
          <w:b/>
          <w:color w:val="000000" w:themeColor="text1"/>
          <w:sz w:val="20"/>
          <w:szCs w:val="20"/>
        </w:rPr>
      </w:pPr>
      <w:r w:rsidRPr="003005E8">
        <w:rPr>
          <w:rFonts w:asciiTheme="majorHAnsi" w:hAnsiTheme="majorHAnsi"/>
          <w:color w:val="000000" w:themeColor="text1"/>
          <w:sz w:val="20"/>
          <w:szCs w:val="20"/>
        </w:rPr>
        <w:t xml:space="preserve">Kearns, K. (2017). </w:t>
      </w:r>
      <w:r w:rsidRPr="003005E8">
        <w:rPr>
          <w:rFonts w:asciiTheme="majorHAnsi" w:hAnsiTheme="majorHAnsi"/>
          <w:i/>
          <w:color w:val="000000" w:themeColor="text1"/>
          <w:sz w:val="20"/>
          <w:szCs w:val="20"/>
        </w:rPr>
        <w:t xml:space="preserve">The Business of Childcare </w:t>
      </w:r>
      <w:r w:rsidRPr="003005E8">
        <w:rPr>
          <w:rFonts w:asciiTheme="majorHAnsi" w:hAnsiTheme="majorHAnsi"/>
          <w:color w:val="000000" w:themeColor="text1"/>
          <w:sz w:val="20"/>
          <w:szCs w:val="20"/>
        </w:rPr>
        <w:t>(4</w:t>
      </w:r>
      <w:r w:rsidRPr="003005E8">
        <w:rPr>
          <w:rFonts w:asciiTheme="majorHAnsi" w:hAnsiTheme="majorHAnsi"/>
          <w:color w:val="000000" w:themeColor="text1"/>
          <w:sz w:val="20"/>
          <w:szCs w:val="20"/>
          <w:vertAlign w:val="superscript"/>
        </w:rPr>
        <w:t>th</w:t>
      </w:r>
      <w:r w:rsidRPr="003005E8">
        <w:rPr>
          <w:rFonts w:asciiTheme="majorHAnsi" w:hAnsiTheme="majorHAnsi"/>
          <w:color w:val="000000" w:themeColor="text1"/>
          <w:sz w:val="20"/>
          <w:szCs w:val="20"/>
        </w:rPr>
        <w:t xml:space="preserve"> Ed.).</w:t>
      </w:r>
    </w:p>
    <w:p w14:paraId="4D0CB853" w14:textId="77777777" w:rsidR="003005E8" w:rsidRPr="003005E8" w:rsidRDefault="003005E8" w:rsidP="003005E8">
      <w:pPr>
        <w:spacing w:after="0" w:line="276" w:lineRule="auto"/>
        <w:rPr>
          <w:rFonts w:asciiTheme="majorHAnsi" w:hAnsiTheme="majorHAnsi"/>
          <w:b/>
          <w:color w:val="000000" w:themeColor="text1"/>
          <w:sz w:val="20"/>
          <w:szCs w:val="20"/>
        </w:rPr>
      </w:pPr>
      <w:r w:rsidRPr="003005E8">
        <w:rPr>
          <w:rFonts w:asciiTheme="majorHAnsi" w:hAnsiTheme="majorHAnsi"/>
          <w:color w:val="000000" w:themeColor="text1"/>
          <w:sz w:val="20"/>
          <w:szCs w:val="20"/>
        </w:rPr>
        <w:t>Revised National Quality Standard. (2018)</w:t>
      </w:r>
    </w:p>
    <w:bookmarkEnd w:id="2"/>
    <w:p w14:paraId="70E5AB73" w14:textId="77777777" w:rsidR="00E5094F" w:rsidRPr="0005166C" w:rsidRDefault="00E5094F" w:rsidP="005F1D6D">
      <w:pPr>
        <w:spacing w:line="240" w:lineRule="auto"/>
        <w:rPr>
          <w:rFonts w:asciiTheme="majorHAnsi" w:hAnsiTheme="majorHAnsi" w:cstheme="majorHAnsi"/>
          <w:i/>
          <w:sz w:val="16"/>
          <w:szCs w:val="16"/>
        </w:rPr>
      </w:pPr>
    </w:p>
    <w:p w14:paraId="6894FC42" w14:textId="77777777" w:rsidR="00954BF1" w:rsidRPr="0005166C" w:rsidRDefault="00954BF1" w:rsidP="00954BF1">
      <w:pPr>
        <w:spacing w:line="360" w:lineRule="auto"/>
        <w:rPr>
          <w:rFonts w:asciiTheme="majorHAnsi" w:hAnsiTheme="majorHAnsi" w:cstheme="majorHAnsi"/>
        </w:rPr>
      </w:pPr>
      <w:r w:rsidRPr="0005166C">
        <w:rPr>
          <w:rFonts w:asciiTheme="majorHAnsi" w:hAnsiTheme="majorHAnsi" w:cstheme="majorHAnsi"/>
          <w:sz w:val="24"/>
          <w:szCs w:val="24"/>
        </w:rPr>
        <w:t>REVIEW</w:t>
      </w:r>
    </w:p>
    <w:tbl>
      <w:tblPr>
        <w:tblStyle w:val="TableGrid"/>
        <w:tblW w:w="8986" w:type="dxa"/>
        <w:tblLook w:val="04A0" w:firstRow="1" w:lastRow="0" w:firstColumn="1" w:lastColumn="0" w:noHBand="0" w:noVBand="1"/>
      </w:tblPr>
      <w:tblGrid>
        <w:gridCol w:w="2235"/>
        <w:gridCol w:w="2126"/>
        <w:gridCol w:w="2438"/>
        <w:gridCol w:w="2187"/>
      </w:tblGrid>
      <w:tr w:rsidR="00104B47" w:rsidRPr="0005166C" w14:paraId="65644E92" w14:textId="77777777" w:rsidTr="00634F87">
        <w:trPr>
          <w:trHeight w:val="574"/>
        </w:trPr>
        <w:tc>
          <w:tcPr>
            <w:tcW w:w="2235" w:type="dxa"/>
            <w:shd w:val="clear" w:color="auto" w:fill="F2F2F2" w:themeFill="background1" w:themeFillShade="F2"/>
            <w:vAlign w:val="center"/>
          </w:tcPr>
          <w:p w14:paraId="4B0207BC" w14:textId="5B898A23" w:rsidR="00104B47" w:rsidRPr="0005166C" w:rsidRDefault="00104B47" w:rsidP="00A81408">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POLICY REVIEWED BY</w:t>
            </w:r>
          </w:p>
        </w:tc>
        <w:tc>
          <w:tcPr>
            <w:tcW w:w="2126" w:type="dxa"/>
            <w:shd w:val="clear" w:color="auto" w:fill="F2F2F2" w:themeFill="background1" w:themeFillShade="F2"/>
            <w:vAlign w:val="center"/>
          </w:tcPr>
          <w:p w14:paraId="27EF9901" w14:textId="187615A5" w:rsidR="00104B47" w:rsidRPr="0005166C" w:rsidRDefault="00104B47" w:rsidP="00A81408">
            <w:pPr>
              <w:rPr>
                <w:rFonts w:asciiTheme="majorHAnsi" w:hAnsiTheme="majorHAnsi" w:cstheme="majorHAnsi"/>
                <w:sz w:val="24"/>
                <w:szCs w:val="24"/>
              </w:rPr>
            </w:pPr>
            <w:r>
              <w:rPr>
                <w:rFonts w:asciiTheme="majorHAnsi" w:hAnsiTheme="majorHAnsi" w:cstheme="majorHAnsi"/>
                <w:sz w:val="24"/>
                <w:szCs w:val="24"/>
              </w:rPr>
              <w:t>Haidee Cheesewright</w:t>
            </w:r>
          </w:p>
        </w:tc>
        <w:tc>
          <w:tcPr>
            <w:tcW w:w="2438" w:type="dxa"/>
            <w:shd w:val="clear" w:color="auto" w:fill="D9D9D9" w:themeFill="background1" w:themeFillShade="D9"/>
            <w:vAlign w:val="center"/>
          </w:tcPr>
          <w:p w14:paraId="2DCD8FCF" w14:textId="66AA03A5" w:rsidR="00104B47" w:rsidRPr="0005166C" w:rsidRDefault="00104B47" w:rsidP="00A81408">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Educator</w:t>
            </w:r>
          </w:p>
        </w:tc>
        <w:tc>
          <w:tcPr>
            <w:tcW w:w="2187" w:type="dxa"/>
            <w:shd w:val="clear" w:color="auto" w:fill="D9D9D9" w:themeFill="background1" w:themeFillShade="D9"/>
            <w:vAlign w:val="center"/>
          </w:tcPr>
          <w:p w14:paraId="4212C6E0" w14:textId="7087414D" w:rsidR="00104B47" w:rsidRPr="0005166C" w:rsidRDefault="00104B47" w:rsidP="00A81408">
            <w:pPr>
              <w:jc w:val="center"/>
              <w:rPr>
                <w:rFonts w:asciiTheme="majorHAnsi" w:hAnsiTheme="majorHAnsi" w:cstheme="majorHAnsi"/>
                <w:sz w:val="24"/>
                <w:szCs w:val="24"/>
              </w:rPr>
            </w:pPr>
            <w:r>
              <w:rPr>
                <w:rFonts w:asciiTheme="majorHAnsi" w:hAnsiTheme="majorHAnsi" w:cstheme="majorHAnsi"/>
                <w:sz w:val="24"/>
                <w:szCs w:val="24"/>
              </w:rPr>
              <w:t>18.05.22</w:t>
            </w:r>
          </w:p>
        </w:tc>
      </w:tr>
      <w:tr w:rsidR="00954BF1" w:rsidRPr="0005166C" w14:paraId="4DF07248" w14:textId="77777777" w:rsidTr="00634F87">
        <w:trPr>
          <w:trHeight w:val="574"/>
        </w:trPr>
        <w:tc>
          <w:tcPr>
            <w:tcW w:w="2235" w:type="dxa"/>
            <w:shd w:val="clear" w:color="auto" w:fill="F2F2F2" w:themeFill="background1" w:themeFillShade="F2"/>
            <w:vAlign w:val="center"/>
          </w:tcPr>
          <w:p w14:paraId="369E5E92" w14:textId="77777777" w:rsidR="00954BF1" w:rsidRPr="0005166C" w:rsidRDefault="00954BF1" w:rsidP="00A81408">
            <w:pPr>
              <w:rPr>
                <w:rFonts w:asciiTheme="majorHAnsi" w:hAnsiTheme="majorHAnsi" w:cstheme="majorHAnsi"/>
                <w:color w:val="000000" w:themeColor="text1"/>
                <w:sz w:val="24"/>
                <w:szCs w:val="24"/>
              </w:rPr>
            </w:pPr>
            <w:r w:rsidRPr="0005166C">
              <w:rPr>
                <w:rFonts w:asciiTheme="majorHAnsi" w:hAnsiTheme="majorHAnsi" w:cstheme="majorHAnsi"/>
                <w:color w:val="000000" w:themeColor="text1"/>
                <w:sz w:val="24"/>
                <w:szCs w:val="24"/>
              </w:rPr>
              <w:t>POLICY REVIEWED</w:t>
            </w:r>
          </w:p>
        </w:tc>
        <w:tc>
          <w:tcPr>
            <w:tcW w:w="2126" w:type="dxa"/>
            <w:shd w:val="clear" w:color="auto" w:fill="F2F2F2" w:themeFill="background1" w:themeFillShade="F2"/>
            <w:vAlign w:val="center"/>
          </w:tcPr>
          <w:p w14:paraId="749EE4C5" w14:textId="75C343E2" w:rsidR="00954BF1" w:rsidRPr="0005166C" w:rsidRDefault="00ED61B0" w:rsidP="00A81408">
            <w:pPr>
              <w:rPr>
                <w:rFonts w:asciiTheme="majorHAnsi" w:hAnsiTheme="majorHAnsi" w:cstheme="majorHAnsi"/>
                <w:color w:val="000000" w:themeColor="text1"/>
                <w:sz w:val="24"/>
                <w:szCs w:val="24"/>
              </w:rPr>
            </w:pPr>
            <w:r w:rsidRPr="0005166C">
              <w:rPr>
                <w:rFonts w:asciiTheme="majorHAnsi" w:hAnsiTheme="majorHAnsi" w:cstheme="majorHAnsi"/>
                <w:sz w:val="24"/>
                <w:szCs w:val="24"/>
              </w:rPr>
              <w:t>MAY 202</w:t>
            </w:r>
            <w:r w:rsidR="009F235B">
              <w:rPr>
                <w:rFonts w:asciiTheme="majorHAnsi" w:hAnsiTheme="majorHAnsi" w:cstheme="majorHAnsi"/>
                <w:sz w:val="24"/>
                <w:szCs w:val="24"/>
              </w:rPr>
              <w:t>2</w:t>
            </w:r>
          </w:p>
        </w:tc>
        <w:tc>
          <w:tcPr>
            <w:tcW w:w="2438" w:type="dxa"/>
            <w:shd w:val="clear" w:color="auto" w:fill="D9D9D9" w:themeFill="background1" w:themeFillShade="D9"/>
            <w:vAlign w:val="center"/>
          </w:tcPr>
          <w:p w14:paraId="0EBB62B0" w14:textId="77777777" w:rsidR="00954BF1" w:rsidRPr="0005166C" w:rsidRDefault="00954BF1" w:rsidP="00A81408">
            <w:pPr>
              <w:rPr>
                <w:rFonts w:asciiTheme="majorHAnsi" w:hAnsiTheme="majorHAnsi" w:cstheme="majorHAnsi"/>
                <w:color w:val="000000" w:themeColor="text1"/>
                <w:sz w:val="24"/>
                <w:szCs w:val="24"/>
              </w:rPr>
            </w:pPr>
            <w:r w:rsidRPr="0005166C">
              <w:rPr>
                <w:rFonts w:asciiTheme="majorHAnsi" w:hAnsiTheme="majorHAnsi" w:cstheme="majorHAnsi"/>
                <w:color w:val="000000" w:themeColor="text1"/>
                <w:sz w:val="24"/>
                <w:szCs w:val="24"/>
              </w:rPr>
              <w:t>NEXT REVIEW DATE</w:t>
            </w:r>
          </w:p>
        </w:tc>
        <w:tc>
          <w:tcPr>
            <w:tcW w:w="2187" w:type="dxa"/>
            <w:shd w:val="clear" w:color="auto" w:fill="D9D9D9" w:themeFill="background1" w:themeFillShade="D9"/>
            <w:vAlign w:val="center"/>
          </w:tcPr>
          <w:p w14:paraId="45C5BD00" w14:textId="0A69D3A4" w:rsidR="00954BF1" w:rsidRPr="0005166C" w:rsidRDefault="00ED61B0" w:rsidP="00A81408">
            <w:pPr>
              <w:jc w:val="center"/>
              <w:rPr>
                <w:rFonts w:asciiTheme="majorHAnsi" w:hAnsiTheme="majorHAnsi" w:cstheme="majorHAnsi"/>
                <w:color w:val="000000" w:themeColor="text1"/>
                <w:sz w:val="24"/>
                <w:szCs w:val="24"/>
              </w:rPr>
            </w:pPr>
            <w:r w:rsidRPr="0005166C">
              <w:rPr>
                <w:rFonts w:asciiTheme="majorHAnsi" w:hAnsiTheme="majorHAnsi" w:cstheme="majorHAnsi"/>
                <w:sz w:val="24"/>
                <w:szCs w:val="24"/>
              </w:rPr>
              <w:t>MAY 202</w:t>
            </w:r>
            <w:r w:rsidR="009F235B">
              <w:rPr>
                <w:rFonts w:asciiTheme="majorHAnsi" w:hAnsiTheme="majorHAnsi" w:cstheme="majorHAnsi"/>
                <w:sz w:val="24"/>
                <w:szCs w:val="24"/>
              </w:rPr>
              <w:t>3</w:t>
            </w:r>
          </w:p>
        </w:tc>
      </w:tr>
      <w:tr w:rsidR="00C137AA" w:rsidRPr="0005166C" w14:paraId="7B5C1340" w14:textId="77777777" w:rsidTr="00AE2D1B">
        <w:trPr>
          <w:trHeight w:val="810"/>
        </w:trPr>
        <w:tc>
          <w:tcPr>
            <w:tcW w:w="2235" w:type="dxa"/>
            <w:vAlign w:val="center"/>
          </w:tcPr>
          <w:p w14:paraId="65029E2D" w14:textId="309C0A8E" w:rsidR="00C137AA" w:rsidRPr="0005166C" w:rsidRDefault="00C137AA" w:rsidP="00A81408">
            <w:pPr>
              <w:jc w:val="center"/>
              <w:rPr>
                <w:rFonts w:asciiTheme="majorHAnsi" w:hAnsiTheme="majorHAnsi" w:cstheme="majorHAnsi"/>
                <w:color w:val="000000" w:themeColor="text1"/>
                <w:sz w:val="24"/>
                <w:szCs w:val="24"/>
              </w:rPr>
            </w:pPr>
            <w:r w:rsidRPr="0005166C">
              <w:rPr>
                <w:rFonts w:asciiTheme="majorHAnsi" w:hAnsiTheme="majorHAnsi" w:cstheme="majorHAnsi"/>
                <w:color w:val="000000" w:themeColor="text1"/>
                <w:sz w:val="24"/>
                <w:szCs w:val="24"/>
              </w:rPr>
              <w:t>MODIFICATIONS</w:t>
            </w:r>
          </w:p>
        </w:tc>
        <w:tc>
          <w:tcPr>
            <w:tcW w:w="6751" w:type="dxa"/>
            <w:gridSpan w:val="3"/>
            <w:vAlign w:val="center"/>
          </w:tcPr>
          <w:p w14:paraId="0958BA54" w14:textId="0B151324" w:rsidR="00104B47" w:rsidRPr="00104B47" w:rsidRDefault="00104B47" w:rsidP="00104B47">
            <w:pPr>
              <w:pStyle w:val="ListParagraph"/>
              <w:numPr>
                <w:ilvl w:val="0"/>
                <w:numId w:val="24"/>
              </w:numPr>
              <w:rPr>
                <w:rFonts w:asciiTheme="majorHAnsi" w:hAnsiTheme="majorHAnsi" w:cstheme="majorHAnsi"/>
              </w:rPr>
            </w:pPr>
            <w:r w:rsidRPr="00104B47">
              <w:rPr>
                <w:rFonts w:asciiTheme="majorHAnsi" w:hAnsiTheme="majorHAnsi" w:cstheme="majorHAnsi"/>
              </w:rPr>
              <w:t>policy maintenance – related policy name change</w:t>
            </w:r>
          </w:p>
          <w:p w14:paraId="2BF0E0F0" w14:textId="77777777" w:rsidR="00104B47" w:rsidRPr="00104B47" w:rsidRDefault="00104B47" w:rsidP="00104B47">
            <w:pPr>
              <w:pStyle w:val="ListParagraph"/>
              <w:numPr>
                <w:ilvl w:val="0"/>
                <w:numId w:val="24"/>
              </w:numPr>
              <w:rPr>
                <w:rFonts w:asciiTheme="majorHAnsi" w:hAnsiTheme="majorHAnsi" w:cstheme="majorHAnsi"/>
              </w:rPr>
            </w:pPr>
            <w:r w:rsidRPr="00104B47">
              <w:rPr>
                <w:rFonts w:asciiTheme="majorHAnsi" w:hAnsiTheme="majorHAnsi" w:cstheme="majorHAnsi"/>
              </w:rPr>
              <w:t>no major changes to policy</w:t>
            </w:r>
          </w:p>
          <w:p w14:paraId="52F22869" w14:textId="77777777" w:rsidR="00104B47" w:rsidRPr="00104B47" w:rsidRDefault="00104B47" w:rsidP="00104B47">
            <w:pPr>
              <w:pStyle w:val="ListParagraph"/>
              <w:numPr>
                <w:ilvl w:val="0"/>
                <w:numId w:val="24"/>
              </w:numPr>
              <w:rPr>
                <w:rFonts w:asciiTheme="majorHAnsi" w:hAnsiTheme="majorHAnsi" w:cstheme="majorHAnsi"/>
              </w:rPr>
            </w:pPr>
            <w:r w:rsidRPr="00104B47">
              <w:rPr>
                <w:rFonts w:asciiTheme="majorHAnsi" w:hAnsiTheme="majorHAnsi" w:cstheme="majorHAnsi"/>
              </w:rPr>
              <w:t>minor formatting edits within text</w:t>
            </w:r>
          </w:p>
          <w:p w14:paraId="2F051A17" w14:textId="77777777" w:rsidR="00104B47" w:rsidRPr="00104B47" w:rsidRDefault="00104B47" w:rsidP="00104B47">
            <w:pPr>
              <w:pStyle w:val="ListParagraph"/>
              <w:numPr>
                <w:ilvl w:val="0"/>
                <w:numId w:val="24"/>
              </w:numPr>
              <w:rPr>
                <w:rFonts w:asciiTheme="majorHAnsi" w:hAnsiTheme="majorHAnsi" w:cstheme="majorHAnsi"/>
              </w:rPr>
            </w:pPr>
            <w:r w:rsidRPr="00104B47">
              <w:rPr>
                <w:rFonts w:asciiTheme="majorHAnsi" w:hAnsiTheme="majorHAnsi" w:cstheme="majorHAnsi"/>
              </w:rPr>
              <w:t>hyperlinks checked and repaired as required</w:t>
            </w:r>
          </w:p>
          <w:p w14:paraId="307B0ADA" w14:textId="5E3F7248" w:rsidR="00C95815" w:rsidRPr="0005166C" w:rsidRDefault="00C95815" w:rsidP="00104B47">
            <w:pPr>
              <w:pStyle w:val="ListParagraph"/>
              <w:ind w:left="360"/>
              <w:rPr>
                <w:rFonts w:asciiTheme="majorHAnsi" w:hAnsiTheme="majorHAnsi" w:cstheme="majorHAnsi"/>
              </w:rPr>
            </w:pPr>
          </w:p>
        </w:tc>
      </w:tr>
      <w:tr w:rsidR="00954BF1" w:rsidRPr="0005166C" w14:paraId="29CF33AA" w14:textId="77777777" w:rsidTr="00634F87">
        <w:trPr>
          <w:trHeight w:val="611"/>
        </w:trPr>
        <w:tc>
          <w:tcPr>
            <w:tcW w:w="2235" w:type="dxa"/>
            <w:shd w:val="clear" w:color="auto" w:fill="E7E6E6" w:themeFill="background2"/>
            <w:vAlign w:val="center"/>
          </w:tcPr>
          <w:p w14:paraId="0502FA0A" w14:textId="77777777" w:rsidR="00954BF1" w:rsidRPr="0005166C" w:rsidRDefault="00954BF1" w:rsidP="00A81408">
            <w:pPr>
              <w:rPr>
                <w:rFonts w:asciiTheme="majorHAnsi" w:hAnsiTheme="majorHAnsi" w:cstheme="majorHAnsi"/>
                <w:color w:val="000000" w:themeColor="text1"/>
                <w:sz w:val="24"/>
                <w:szCs w:val="24"/>
              </w:rPr>
            </w:pPr>
            <w:r w:rsidRPr="0005166C">
              <w:rPr>
                <w:rFonts w:asciiTheme="majorHAnsi" w:hAnsiTheme="majorHAnsi" w:cstheme="majorHAnsi"/>
                <w:color w:val="000000" w:themeColor="text1"/>
                <w:sz w:val="24"/>
                <w:szCs w:val="24"/>
              </w:rPr>
              <w:t>POLICY REVIEWED</w:t>
            </w:r>
          </w:p>
        </w:tc>
        <w:tc>
          <w:tcPr>
            <w:tcW w:w="4564" w:type="dxa"/>
            <w:gridSpan w:val="2"/>
            <w:shd w:val="clear" w:color="auto" w:fill="E7E6E6" w:themeFill="background2"/>
            <w:vAlign w:val="center"/>
          </w:tcPr>
          <w:p w14:paraId="5E3F1451" w14:textId="77777777" w:rsidR="00954BF1" w:rsidRPr="0005166C" w:rsidRDefault="00954BF1" w:rsidP="00A81408">
            <w:pPr>
              <w:rPr>
                <w:rFonts w:asciiTheme="majorHAnsi" w:hAnsiTheme="majorHAnsi" w:cstheme="majorHAnsi"/>
              </w:rPr>
            </w:pPr>
            <w:r w:rsidRPr="0005166C">
              <w:rPr>
                <w:rFonts w:asciiTheme="majorHAnsi" w:hAnsiTheme="majorHAnsi" w:cstheme="majorHAnsi"/>
                <w:color w:val="000000" w:themeColor="text1"/>
                <w:sz w:val="24"/>
                <w:szCs w:val="24"/>
              </w:rPr>
              <w:t>PREVIOUS MODIFICATIONS</w:t>
            </w:r>
          </w:p>
        </w:tc>
        <w:tc>
          <w:tcPr>
            <w:tcW w:w="2187" w:type="dxa"/>
            <w:shd w:val="clear" w:color="auto" w:fill="E7E6E6" w:themeFill="background2"/>
            <w:vAlign w:val="center"/>
          </w:tcPr>
          <w:p w14:paraId="34FB5A97" w14:textId="77777777" w:rsidR="00954BF1" w:rsidRPr="0005166C" w:rsidRDefault="00954BF1" w:rsidP="00A81408">
            <w:pPr>
              <w:rPr>
                <w:rFonts w:asciiTheme="majorHAnsi" w:hAnsiTheme="majorHAnsi" w:cstheme="majorHAnsi"/>
              </w:rPr>
            </w:pPr>
            <w:r w:rsidRPr="0005166C">
              <w:rPr>
                <w:rFonts w:asciiTheme="majorHAnsi" w:hAnsiTheme="majorHAnsi" w:cstheme="majorHAnsi"/>
                <w:color w:val="000000" w:themeColor="text1"/>
                <w:sz w:val="24"/>
                <w:szCs w:val="24"/>
              </w:rPr>
              <w:t>NEXT REVIEW DATE</w:t>
            </w:r>
          </w:p>
        </w:tc>
      </w:tr>
      <w:tr w:rsidR="00ED61B0" w:rsidRPr="0005166C" w14:paraId="25FD858A" w14:textId="77777777" w:rsidTr="00634F87">
        <w:trPr>
          <w:trHeight w:val="924"/>
        </w:trPr>
        <w:tc>
          <w:tcPr>
            <w:tcW w:w="2235" w:type="dxa"/>
            <w:vAlign w:val="center"/>
          </w:tcPr>
          <w:p w14:paraId="384E3841" w14:textId="3A8B8610" w:rsidR="00ED61B0" w:rsidRPr="0005166C" w:rsidRDefault="00933C7E" w:rsidP="00A81408">
            <w:pPr>
              <w:jc w:val="center"/>
              <w:rPr>
                <w:rFonts w:asciiTheme="majorHAnsi" w:hAnsiTheme="majorHAnsi" w:cstheme="majorHAnsi"/>
                <w:color w:val="000000" w:themeColor="text1"/>
                <w:sz w:val="24"/>
                <w:szCs w:val="24"/>
              </w:rPr>
            </w:pPr>
            <w:r w:rsidRPr="0005166C">
              <w:rPr>
                <w:rFonts w:asciiTheme="majorHAnsi" w:hAnsiTheme="majorHAnsi" w:cstheme="majorHAnsi"/>
                <w:color w:val="000000" w:themeColor="text1"/>
                <w:sz w:val="24"/>
                <w:szCs w:val="24"/>
              </w:rPr>
              <w:t>MAY 202</w:t>
            </w:r>
            <w:r w:rsidR="009F235B">
              <w:rPr>
                <w:rFonts w:asciiTheme="majorHAnsi" w:hAnsiTheme="majorHAnsi" w:cstheme="majorHAnsi"/>
                <w:color w:val="000000" w:themeColor="text1"/>
                <w:sz w:val="24"/>
                <w:szCs w:val="24"/>
              </w:rPr>
              <w:t>1</w:t>
            </w:r>
          </w:p>
        </w:tc>
        <w:tc>
          <w:tcPr>
            <w:tcW w:w="4564" w:type="dxa"/>
            <w:gridSpan w:val="2"/>
            <w:vAlign w:val="center"/>
          </w:tcPr>
          <w:p w14:paraId="625BCC16" w14:textId="77777777" w:rsidR="009F235B" w:rsidRPr="0005166C" w:rsidRDefault="009F235B" w:rsidP="009F235B">
            <w:pPr>
              <w:pStyle w:val="ListParagraph"/>
              <w:numPr>
                <w:ilvl w:val="0"/>
                <w:numId w:val="24"/>
              </w:numPr>
              <w:rPr>
                <w:rFonts w:asciiTheme="majorHAnsi" w:hAnsiTheme="majorHAnsi" w:cstheme="majorHAnsi"/>
              </w:rPr>
            </w:pPr>
            <w:r w:rsidRPr="0005166C">
              <w:rPr>
                <w:rFonts w:asciiTheme="majorHAnsi" w:hAnsiTheme="majorHAnsi" w:cstheme="majorHAnsi"/>
              </w:rPr>
              <w:t>Policy content and sources current</w:t>
            </w:r>
          </w:p>
          <w:p w14:paraId="2BD0FA05" w14:textId="05A607B4" w:rsidR="00ED61B0" w:rsidRPr="0005166C" w:rsidRDefault="00ED61B0" w:rsidP="00933C7E">
            <w:pPr>
              <w:rPr>
                <w:rFonts w:asciiTheme="majorHAnsi" w:hAnsiTheme="majorHAnsi" w:cstheme="majorHAnsi"/>
              </w:rPr>
            </w:pPr>
          </w:p>
        </w:tc>
        <w:tc>
          <w:tcPr>
            <w:tcW w:w="2187" w:type="dxa"/>
            <w:vAlign w:val="center"/>
          </w:tcPr>
          <w:p w14:paraId="0B145495" w14:textId="362216E9" w:rsidR="00ED61B0" w:rsidRPr="0005166C" w:rsidRDefault="009F235B" w:rsidP="00A81408">
            <w:pPr>
              <w:jc w:val="center"/>
              <w:rPr>
                <w:rFonts w:asciiTheme="majorHAnsi" w:hAnsiTheme="majorHAnsi" w:cstheme="majorHAnsi"/>
                <w:sz w:val="24"/>
                <w:szCs w:val="24"/>
              </w:rPr>
            </w:pPr>
            <w:r>
              <w:rPr>
                <w:rFonts w:asciiTheme="majorHAnsi" w:hAnsiTheme="majorHAnsi" w:cstheme="majorHAnsi"/>
                <w:sz w:val="24"/>
                <w:szCs w:val="24"/>
              </w:rPr>
              <w:t>MAY 2022</w:t>
            </w:r>
          </w:p>
        </w:tc>
      </w:tr>
    </w:tbl>
    <w:p w14:paraId="174960C0" w14:textId="77777777" w:rsidR="009B1864" w:rsidRPr="0005166C" w:rsidRDefault="009B1864" w:rsidP="00B72B18">
      <w:pPr>
        <w:spacing w:line="360" w:lineRule="auto"/>
        <w:rPr>
          <w:rFonts w:asciiTheme="majorHAnsi" w:hAnsiTheme="majorHAnsi" w:cstheme="majorHAnsi"/>
          <w:sz w:val="40"/>
          <w:szCs w:val="40"/>
        </w:rPr>
      </w:pPr>
    </w:p>
    <w:sectPr w:rsidR="009B1864" w:rsidRPr="0005166C" w:rsidSect="00F852F9">
      <w:headerReference w:type="default" r:id="rId18"/>
      <w:footerReference w:type="even" r:id="rId19"/>
      <w:footerReference w:type="default" r:id="rId20"/>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E35BB" w14:textId="77777777" w:rsidR="003A5B64" w:rsidRDefault="003A5B64" w:rsidP="0021486F">
      <w:pPr>
        <w:spacing w:after="0" w:line="240" w:lineRule="auto"/>
      </w:pPr>
      <w:r>
        <w:separator/>
      </w:r>
    </w:p>
  </w:endnote>
  <w:endnote w:type="continuationSeparator" w:id="0">
    <w:p w14:paraId="6B540093" w14:textId="77777777" w:rsidR="003A5B64" w:rsidRDefault="003A5B64"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swiss"/>
    <w:pitch w:val="variable"/>
    <w:sig w:usb0="E00002FF" w:usb1="7AC7FFFF" w:usb2="00000012" w:usb3="00000000" w:csb0="0002000D" w:csb1="00000000"/>
  </w:font>
  <w:font w:name="Times New Roman (Body CS)">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0510431"/>
      <w:docPartObj>
        <w:docPartGallery w:val="Page Numbers (Bottom of Page)"/>
        <w:docPartUnique/>
      </w:docPartObj>
    </w:sdtPr>
    <w:sdtEndPr>
      <w:rPr>
        <w:rStyle w:val="PageNumber"/>
      </w:rPr>
    </w:sdtEndPr>
    <w:sdtContent>
      <w:p w14:paraId="37F98506" w14:textId="5B8D622E" w:rsidR="00C95815" w:rsidRDefault="00C95815" w:rsidP="0003493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3A3B16" w14:textId="77777777" w:rsidR="00C95815" w:rsidRDefault="00C95815" w:rsidP="00C9581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3649240"/>
      <w:docPartObj>
        <w:docPartGallery w:val="Page Numbers (Bottom of Page)"/>
        <w:docPartUnique/>
      </w:docPartObj>
    </w:sdtPr>
    <w:sdtEndPr>
      <w:rPr>
        <w:rStyle w:val="PageNumber"/>
      </w:rPr>
    </w:sdtEndPr>
    <w:sdtContent>
      <w:p w14:paraId="6248D436" w14:textId="0ADEBAD3" w:rsidR="00C95815" w:rsidRDefault="00C95815" w:rsidP="0003493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5B0EC6F1" w14:textId="2A665BE0" w:rsidR="006D777E" w:rsidRDefault="006D777E" w:rsidP="00C95815">
    <w:pPr>
      <w:pStyle w:val="Footer"/>
      <w:spacing w:before="24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75DB7" w14:textId="77777777" w:rsidR="003A5B64" w:rsidRDefault="003A5B64" w:rsidP="0021486F">
      <w:pPr>
        <w:spacing w:after="0" w:line="240" w:lineRule="auto"/>
      </w:pPr>
      <w:r>
        <w:separator/>
      </w:r>
    </w:p>
  </w:footnote>
  <w:footnote w:type="continuationSeparator" w:id="0">
    <w:p w14:paraId="0F61B5E4" w14:textId="77777777" w:rsidR="003A5B64" w:rsidRDefault="003A5B64"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78E1B625" w:rsidR="006D777E" w:rsidRDefault="003419F4">
    <w:pPr>
      <w:pStyle w:val="Header"/>
    </w:pPr>
    <w:r>
      <w:rPr>
        <w:noProof/>
        <w:sz w:val="48"/>
        <w:szCs w:val="44"/>
        <w:lang w:val="en-US"/>
      </w:rPr>
      <mc:AlternateContent>
        <mc:Choice Requires="wps">
          <w:drawing>
            <wp:anchor distT="0" distB="0" distL="114300" distR="114300" simplePos="0" relativeHeight="251661312" behindDoc="0" locked="0" layoutInCell="1" allowOverlap="1" wp14:anchorId="1C21A333" wp14:editId="7FA7FFA6">
              <wp:simplePos x="0" y="0"/>
              <wp:positionH relativeFrom="column">
                <wp:posOffset>-304801</wp:posOffset>
              </wp:positionH>
              <wp:positionV relativeFrom="paragraph">
                <wp:posOffset>-221615</wp:posOffset>
              </wp:positionV>
              <wp:extent cx="4086225"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4086225"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AB4840" w14:textId="64142258" w:rsidR="006D777E" w:rsidRPr="003419F4" w:rsidRDefault="003419F4" w:rsidP="00A07751">
                          <w:pPr>
                            <w:rPr>
                              <w:rFonts w:ascii="Century Gothic" w:hAnsi="Century Gothic"/>
                              <w:color w:val="FFFFFF" w:themeColor="background1"/>
                              <w:sz w:val="28"/>
                              <w:szCs w:val="28"/>
                            </w:rPr>
                          </w:pPr>
                          <w:r w:rsidRPr="003419F4">
                            <w:rPr>
                              <w:rFonts w:ascii="Century Gothic" w:hAnsi="Century Gothic"/>
                              <w:color w:val="FFFFFF" w:themeColor="background1"/>
                              <w:sz w:val="28"/>
                              <w:szCs w:val="28"/>
                            </w:rPr>
                            <w:t>The Secret Garden Preschool Unanderra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6" type="#_x0000_t202" style="position:absolute;margin-left:-24pt;margin-top:-17.45pt;width:321.75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" filled="f" stroked="f">
              <v:textbox>
                <w:txbxContent>
                  <w:p w14:paraId="32AB4840" w14:textId="64142258" w:rsidR="006D777E" w:rsidRPr="003419F4" w:rsidRDefault="003419F4" w:rsidP="00A07751">
                    <w:pPr>
                      <w:rPr>
                        <w:rFonts w:ascii="Century Gothic" w:hAnsi="Century Gothic"/>
                        <w:color w:val="FFFFFF" w:themeColor="background1"/>
                        <w:sz w:val="28"/>
                        <w:szCs w:val="28"/>
                      </w:rPr>
                    </w:pPr>
                    <w:r w:rsidRPr="003419F4">
                      <w:rPr>
                        <w:rFonts w:ascii="Century Gothic" w:hAnsi="Century Gothic"/>
                        <w:color w:val="FFFFFF" w:themeColor="background1"/>
                        <w:sz w:val="28"/>
                        <w:szCs w:val="28"/>
                      </w:rPr>
                      <w:t>The Secret Garden Preschool Unanderra</w:t>
                    </w:r>
                  </w:p>
                </w:txbxContent>
              </v:textbox>
            </v:shape>
          </w:pict>
        </mc:Fallback>
      </mc:AlternateContent>
    </w:r>
    <w:r w:rsidR="006D777E"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07475E65">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F00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6D777E" w:rsidRPr="004A79B2" w:rsidRDefault="006D777E"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7"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" fillcolor="red" stroked="f" strokeweight=".5pt">
              <v:textbox>
                <w:txbxContent>
                  <w:p w14:paraId="43E69882" w14:textId="77777777" w:rsidR="006D777E" w:rsidRPr="004A79B2" w:rsidRDefault="006D777E" w:rsidP="00A07751">
                    <w:pPr>
                      <w:ind w:firstLine="720"/>
                      <w:rPr>
                        <w:rFonts w:ascii="Calibri Light" w:hAnsi="Calibri Light"/>
                        <w:color w:val="1EA3C0"/>
                        <w:szCs w:val="18"/>
                      </w:rPr>
                    </w:pPr>
                  </w:p>
                </w:txbxContent>
              </v:textbox>
              <w10:wrap type="through"/>
            </v:rect>
          </w:pict>
        </mc:Fallback>
      </mc:AlternateContent>
    </w:r>
    <w:r w:rsidR="006D777E"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7A06FFC8">
              <wp:simplePos x="0" y="0"/>
              <wp:positionH relativeFrom="column">
                <wp:posOffset>4486910</wp:posOffset>
              </wp:positionH>
              <wp:positionV relativeFrom="paragraph">
                <wp:posOffset>-266700</wp:posOffset>
              </wp:positionV>
              <wp:extent cx="2159000" cy="358775"/>
              <wp:effectExtent l="0" t="0" r="0" b="3175"/>
              <wp:wrapThrough wrapText="bothSides">
                <wp:wrapPolygon edited="0">
                  <wp:start x="0" y="0"/>
                  <wp:lineTo x="0" y="20644"/>
                  <wp:lineTo x="21346" y="20644"/>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00B050"/>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6D777E" w:rsidRPr="00865E0A" w:rsidRDefault="006D777E"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727EB8" id="Text Box 20" o:spid="_x0000_s1028"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" fillcolor="#00b050" stroked="f">
              <v:textbox>
                <w:txbxContent>
                  <w:p w14:paraId="36787074" w14:textId="77777777" w:rsidR="006D777E" w:rsidRPr="00865E0A" w:rsidRDefault="006D777E" w:rsidP="00A07751">
                    <w:pPr>
                      <w:rPr>
                        <w:rFonts w:ascii="Calibri Light" w:hAnsi="Calibri Light"/>
                        <w:color w:val="999999"/>
                        <w:szCs w:val="20"/>
                      </w:rPr>
                    </w:pP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54A6"/>
    <w:multiLevelType w:val="hybridMultilevel"/>
    <w:tmpl w:val="466AE38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770FEA"/>
    <w:multiLevelType w:val="hybridMultilevel"/>
    <w:tmpl w:val="49D840A2"/>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B36468"/>
    <w:multiLevelType w:val="hybridMultilevel"/>
    <w:tmpl w:val="8CBEB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F4DF2"/>
    <w:multiLevelType w:val="hybridMultilevel"/>
    <w:tmpl w:val="0FDA8A8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D94553"/>
    <w:multiLevelType w:val="hybridMultilevel"/>
    <w:tmpl w:val="A078A0B0"/>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4F65923"/>
    <w:multiLevelType w:val="hybridMultilevel"/>
    <w:tmpl w:val="D7B6D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1209C4"/>
    <w:multiLevelType w:val="hybridMultilevel"/>
    <w:tmpl w:val="B00EA7FE"/>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AA04FE"/>
    <w:multiLevelType w:val="hybridMultilevel"/>
    <w:tmpl w:val="26E6956E"/>
    <w:lvl w:ilvl="0" w:tplc="0066C4EA">
      <w:start w:val="1"/>
      <w:numFmt w:val="bullet"/>
      <w:pStyle w:val="BulletPointsPolicy"/>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26115F"/>
    <w:multiLevelType w:val="hybridMultilevel"/>
    <w:tmpl w:val="411E7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52739E"/>
    <w:multiLevelType w:val="hybridMultilevel"/>
    <w:tmpl w:val="B0D0B632"/>
    <w:lvl w:ilvl="0" w:tplc="860E618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AD506D"/>
    <w:multiLevelType w:val="hybridMultilevel"/>
    <w:tmpl w:val="DBE6826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E1138F"/>
    <w:multiLevelType w:val="hybridMultilevel"/>
    <w:tmpl w:val="FD020332"/>
    <w:lvl w:ilvl="0" w:tplc="5BA658CC">
      <w:start w:val="1"/>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440069"/>
    <w:multiLevelType w:val="hybridMultilevel"/>
    <w:tmpl w:val="E9E82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665AA6"/>
    <w:multiLevelType w:val="hybridMultilevel"/>
    <w:tmpl w:val="9AFE7796"/>
    <w:lvl w:ilvl="0" w:tplc="860E6182">
      <w:start w:val="2"/>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FA1105"/>
    <w:multiLevelType w:val="hybridMultilevel"/>
    <w:tmpl w:val="3334CBAC"/>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093B41"/>
    <w:multiLevelType w:val="hybridMultilevel"/>
    <w:tmpl w:val="8E84F37E"/>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706239"/>
    <w:multiLevelType w:val="hybridMultilevel"/>
    <w:tmpl w:val="FB523CCA"/>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19" w15:restartNumberingAfterBreak="0">
    <w:nsid w:val="41D36D7C"/>
    <w:multiLevelType w:val="hybridMultilevel"/>
    <w:tmpl w:val="072ECA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72A5D65"/>
    <w:multiLevelType w:val="hybridMultilevel"/>
    <w:tmpl w:val="721C203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85F3A80"/>
    <w:multiLevelType w:val="hybridMultilevel"/>
    <w:tmpl w:val="EECCB48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9371673"/>
    <w:multiLevelType w:val="hybridMultilevel"/>
    <w:tmpl w:val="0744F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6F4240"/>
    <w:multiLevelType w:val="hybridMultilevel"/>
    <w:tmpl w:val="89680068"/>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CB7B59"/>
    <w:multiLevelType w:val="hybridMultilevel"/>
    <w:tmpl w:val="BC907AFC"/>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A54569"/>
    <w:multiLevelType w:val="hybridMultilevel"/>
    <w:tmpl w:val="1F4C09EA"/>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390FEF"/>
    <w:multiLevelType w:val="hybridMultilevel"/>
    <w:tmpl w:val="E0EEB6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1E15C0"/>
    <w:multiLevelType w:val="hybridMultilevel"/>
    <w:tmpl w:val="49F48F90"/>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FB4127E"/>
    <w:multiLevelType w:val="hybridMultilevel"/>
    <w:tmpl w:val="5FAE2844"/>
    <w:lvl w:ilvl="0" w:tplc="860E618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BF7D43"/>
    <w:multiLevelType w:val="hybridMultilevel"/>
    <w:tmpl w:val="96E8BB9C"/>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65C0020"/>
    <w:multiLevelType w:val="hybridMultilevel"/>
    <w:tmpl w:val="F586C4A0"/>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6EF0E7F"/>
    <w:multiLevelType w:val="hybridMultilevel"/>
    <w:tmpl w:val="861E9B5A"/>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C2030DD"/>
    <w:multiLevelType w:val="hybridMultilevel"/>
    <w:tmpl w:val="A9603CA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DDF1606"/>
    <w:multiLevelType w:val="hybridMultilevel"/>
    <w:tmpl w:val="43F4685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EFC68E4"/>
    <w:multiLevelType w:val="hybridMultilevel"/>
    <w:tmpl w:val="95AA2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EC4785"/>
    <w:multiLevelType w:val="hybridMultilevel"/>
    <w:tmpl w:val="EECA84B0"/>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83717967">
    <w:abstractNumId w:val="7"/>
  </w:num>
  <w:num w:numId="2" w16cid:durableId="690448070">
    <w:abstractNumId w:val="5"/>
  </w:num>
  <w:num w:numId="3" w16cid:durableId="38289656">
    <w:abstractNumId w:val="20"/>
  </w:num>
  <w:num w:numId="4" w16cid:durableId="1758283892">
    <w:abstractNumId w:val="9"/>
  </w:num>
  <w:num w:numId="5" w16cid:durableId="858809897">
    <w:abstractNumId w:val="13"/>
  </w:num>
  <w:num w:numId="6" w16cid:durableId="1889680628">
    <w:abstractNumId w:val="10"/>
  </w:num>
  <w:num w:numId="7" w16cid:durableId="522331015">
    <w:abstractNumId w:val="23"/>
  </w:num>
  <w:num w:numId="8" w16cid:durableId="451821955">
    <w:abstractNumId w:val="11"/>
  </w:num>
  <w:num w:numId="9" w16cid:durableId="928662081">
    <w:abstractNumId w:val="28"/>
  </w:num>
  <w:num w:numId="10" w16cid:durableId="1212619412">
    <w:abstractNumId w:val="15"/>
  </w:num>
  <w:num w:numId="11" w16cid:durableId="1580947072">
    <w:abstractNumId w:val="2"/>
  </w:num>
  <w:num w:numId="12" w16cid:durableId="680014035">
    <w:abstractNumId w:val="14"/>
  </w:num>
  <w:num w:numId="13" w16cid:durableId="1075587562">
    <w:abstractNumId w:val="19"/>
  </w:num>
  <w:num w:numId="14" w16cid:durableId="946887464">
    <w:abstractNumId w:val="17"/>
  </w:num>
  <w:num w:numId="15" w16cid:durableId="1347564207">
    <w:abstractNumId w:val="26"/>
  </w:num>
  <w:num w:numId="16" w16cid:durableId="854466605">
    <w:abstractNumId w:val="22"/>
  </w:num>
  <w:num w:numId="17" w16cid:durableId="342510413">
    <w:abstractNumId w:val="34"/>
  </w:num>
  <w:num w:numId="18" w16cid:durableId="828404017">
    <w:abstractNumId w:val="6"/>
  </w:num>
  <w:num w:numId="19" w16cid:durableId="1224565402">
    <w:abstractNumId w:val="12"/>
  </w:num>
  <w:num w:numId="20" w16cid:durableId="587813161">
    <w:abstractNumId w:val="24"/>
  </w:num>
  <w:num w:numId="21" w16cid:durableId="423841738">
    <w:abstractNumId w:val="16"/>
  </w:num>
  <w:num w:numId="22" w16cid:durableId="256793777">
    <w:abstractNumId w:val="0"/>
  </w:num>
  <w:num w:numId="23" w16cid:durableId="1142116006">
    <w:abstractNumId w:val="4"/>
  </w:num>
  <w:num w:numId="24" w16cid:durableId="1678846341">
    <w:abstractNumId w:val="3"/>
  </w:num>
  <w:num w:numId="25" w16cid:durableId="1561357330">
    <w:abstractNumId w:val="32"/>
  </w:num>
  <w:num w:numId="26" w16cid:durableId="1699576614">
    <w:abstractNumId w:val="21"/>
  </w:num>
  <w:num w:numId="27" w16cid:durableId="506869476">
    <w:abstractNumId w:val="27"/>
  </w:num>
  <w:num w:numId="28" w16cid:durableId="1070809862">
    <w:abstractNumId w:val="8"/>
  </w:num>
  <w:num w:numId="29" w16cid:durableId="1369338133">
    <w:abstractNumId w:val="1"/>
  </w:num>
  <w:num w:numId="30" w16cid:durableId="1725445005">
    <w:abstractNumId w:val="25"/>
  </w:num>
  <w:num w:numId="31" w16cid:durableId="812678098">
    <w:abstractNumId w:val="29"/>
  </w:num>
  <w:num w:numId="32" w16cid:durableId="1281495669">
    <w:abstractNumId w:val="30"/>
  </w:num>
  <w:num w:numId="33" w16cid:durableId="1406339603">
    <w:abstractNumId w:val="35"/>
  </w:num>
  <w:num w:numId="34" w16cid:durableId="446900173">
    <w:abstractNumId w:val="31"/>
  </w:num>
  <w:num w:numId="35" w16cid:durableId="691565282">
    <w:abstractNumId w:val="18"/>
  </w:num>
  <w:num w:numId="36" w16cid:durableId="1843356143">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008C"/>
    <w:rsid w:val="00006BB8"/>
    <w:rsid w:val="00022F54"/>
    <w:rsid w:val="00034A58"/>
    <w:rsid w:val="00047709"/>
    <w:rsid w:val="0005166C"/>
    <w:rsid w:val="0005762D"/>
    <w:rsid w:val="00067123"/>
    <w:rsid w:val="000B5720"/>
    <w:rsid w:val="000E5D25"/>
    <w:rsid w:val="000F4E3E"/>
    <w:rsid w:val="00104B47"/>
    <w:rsid w:val="00110F9A"/>
    <w:rsid w:val="001116BE"/>
    <w:rsid w:val="001136E6"/>
    <w:rsid w:val="0013625E"/>
    <w:rsid w:val="00136ABB"/>
    <w:rsid w:val="00145ECD"/>
    <w:rsid w:val="00147684"/>
    <w:rsid w:val="00151775"/>
    <w:rsid w:val="00152970"/>
    <w:rsid w:val="0016508C"/>
    <w:rsid w:val="001B42D4"/>
    <w:rsid w:val="001C66CA"/>
    <w:rsid w:val="001D1E2C"/>
    <w:rsid w:val="00201E0F"/>
    <w:rsid w:val="0021486F"/>
    <w:rsid w:val="00220EEE"/>
    <w:rsid w:val="00221361"/>
    <w:rsid w:val="00233657"/>
    <w:rsid w:val="002417E3"/>
    <w:rsid w:val="00244E80"/>
    <w:rsid w:val="0028704D"/>
    <w:rsid w:val="00290447"/>
    <w:rsid w:val="002C4D32"/>
    <w:rsid w:val="002E1ED3"/>
    <w:rsid w:val="003005E8"/>
    <w:rsid w:val="00310574"/>
    <w:rsid w:val="0032241B"/>
    <w:rsid w:val="0032350F"/>
    <w:rsid w:val="00341984"/>
    <w:rsid w:val="003419F4"/>
    <w:rsid w:val="00344B89"/>
    <w:rsid w:val="0036669C"/>
    <w:rsid w:val="003A4132"/>
    <w:rsid w:val="003A4C16"/>
    <w:rsid w:val="003A5B64"/>
    <w:rsid w:val="003D6AF9"/>
    <w:rsid w:val="003E5408"/>
    <w:rsid w:val="003E56CC"/>
    <w:rsid w:val="003F59E7"/>
    <w:rsid w:val="003F6504"/>
    <w:rsid w:val="004158B1"/>
    <w:rsid w:val="004162A3"/>
    <w:rsid w:val="0042395E"/>
    <w:rsid w:val="0045799A"/>
    <w:rsid w:val="0046277A"/>
    <w:rsid w:val="00462857"/>
    <w:rsid w:val="00477B35"/>
    <w:rsid w:val="00483579"/>
    <w:rsid w:val="004A79B2"/>
    <w:rsid w:val="004B1ABE"/>
    <w:rsid w:val="00505FA4"/>
    <w:rsid w:val="00544A29"/>
    <w:rsid w:val="005504F7"/>
    <w:rsid w:val="00557112"/>
    <w:rsid w:val="00575BFE"/>
    <w:rsid w:val="00581B2E"/>
    <w:rsid w:val="005968CB"/>
    <w:rsid w:val="005D148A"/>
    <w:rsid w:val="005D7F72"/>
    <w:rsid w:val="005E6F8D"/>
    <w:rsid w:val="005F1D6D"/>
    <w:rsid w:val="005F276C"/>
    <w:rsid w:val="005F6649"/>
    <w:rsid w:val="005F6F48"/>
    <w:rsid w:val="005F7763"/>
    <w:rsid w:val="00627E01"/>
    <w:rsid w:val="00634F87"/>
    <w:rsid w:val="006353AC"/>
    <w:rsid w:val="006757FE"/>
    <w:rsid w:val="0068069B"/>
    <w:rsid w:val="00686B9F"/>
    <w:rsid w:val="006952A1"/>
    <w:rsid w:val="006A01FF"/>
    <w:rsid w:val="006A2150"/>
    <w:rsid w:val="006D777E"/>
    <w:rsid w:val="006E2BE9"/>
    <w:rsid w:val="006E55C8"/>
    <w:rsid w:val="007014A0"/>
    <w:rsid w:val="007368EA"/>
    <w:rsid w:val="00737393"/>
    <w:rsid w:val="00750EA0"/>
    <w:rsid w:val="00751EA9"/>
    <w:rsid w:val="00754AEB"/>
    <w:rsid w:val="007764EA"/>
    <w:rsid w:val="00784FFF"/>
    <w:rsid w:val="0079759F"/>
    <w:rsid w:val="007B366C"/>
    <w:rsid w:val="007C5D97"/>
    <w:rsid w:val="007C73B6"/>
    <w:rsid w:val="007C77AE"/>
    <w:rsid w:val="007D27E6"/>
    <w:rsid w:val="007E1EE6"/>
    <w:rsid w:val="007F4548"/>
    <w:rsid w:val="007F6F5D"/>
    <w:rsid w:val="00800D6A"/>
    <w:rsid w:val="008145AF"/>
    <w:rsid w:val="008228C0"/>
    <w:rsid w:val="0084431F"/>
    <w:rsid w:val="0085120C"/>
    <w:rsid w:val="008A7DAE"/>
    <w:rsid w:val="008C0B59"/>
    <w:rsid w:val="008E1090"/>
    <w:rsid w:val="008E6DC8"/>
    <w:rsid w:val="008F4F94"/>
    <w:rsid w:val="00900AE2"/>
    <w:rsid w:val="00902EDB"/>
    <w:rsid w:val="009042A1"/>
    <w:rsid w:val="009059BD"/>
    <w:rsid w:val="00910CA0"/>
    <w:rsid w:val="00933C7E"/>
    <w:rsid w:val="00954BF1"/>
    <w:rsid w:val="009600B5"/>
    <w:rsid w:val="00980925"/>
    <w:rsid w:val="0098111B"/>
    <w:rsid w:val="009825E2"/>
    <w:rsid w:val="00983B70"/>
    <w:rsid w:val="009B1864"/>
    <w:rsid w:val="009B42B0"/>
    <w:rsid w:val="009B6618"/>
    <w:rsid w:val="009C4400"/>
    <w:rsid w:val="009C63F1"/>
    <w:rsid w:val="009D4235"/>
    <w:rsid w:val="009D6655"/>
    <w:rsid w:val="009E1F72"/>
    <w:rsid w:val="009F235B"/>
    <w:rsid w:val="009F49EE"/>
    <w:rsid w:val="00A07751"/>
    <w:rsid w:val="00A17B42"/>
    <w:rsid w:val="00A2231D"/>
    <w:rsid w:val="00A26872"/>
    <w:rsid w:val="00A34AC1"/>
    <w:rsid w:val="00A81408"/>
    <w:rsid w:val="00A917F9"/>
    <w:rsid w:val="00A97992"/>
    <w:rsid w:val="00AA21B4"/>
    <w:rsid w:val="00AA682D"/>
    <w:rsid w:val="00AB1AA1"/>
    <w:rsid w:val="00AC0E5B"/>
    <w:rsid w:val="00AD553C"/>
    <w:rsid w:val="00AD6C3F"/>
    <w:rsid w:val="00AE1579"/>
    <w:rsid w:val="00AE2D1B"/>
    <w:rsid w:val="00AF6C03"/>
    <w:rsid w:val="00AF712F"/>
    <w:rsid w:val="00B100A5"/>
    <w:rsid w:val="00B12020"/>
    <w:rsid w:val="00B41BF9"/>
    <w:rsid w:val="00B500A4"/>
    <w:rsid w:val="00B70EE2"/>
    <w:rsid w:val="00B72B18"/>
    <w:rsid w:val="00B7363F"/>
    <w:rsid w:val="00BA5C8A"/>
    <w:rsid w:val="00BC4741"/>
    <w:rsid w:val="00BD01D0"/>
    <w:rsid w:val="00BD6470"/>
    <w:rsid w:val="00BF758C"/>
    <w:rsid w:val="00C02D47"/>
    <w:rsid w:val="00C137AA"/>
    <w:rsid w:val="00C276E5"/>
    <w:rsid w:val="00C43E13"/>
    <w:rsid w:val="00C508D9"/>
    <w:rsid w:val="00C84A72"/>
    <w:rsid w:val="00C90CC4"/>
    <w:rsid w:val="00C9189B"/>
    <w:rsid w:val="00C95815"/>
    <w:rsid w:val="00CC440D"/>
    <w:rsid w:val="00CC447C"/>
    <w:rsid w:val="00D00F97"/>
    <w:rsid w:val="00D168BA"/>
    <w:rsid w:val="00D4010C"/>
    <w:rsid w:val="00D4338B"/>
    <w:rsid w:val="00D522B6"/>
    <w:rsid w:val="00D656E1"/>
    <w:rsid w:val="00D76176"/>
    <w:rsid w:val="00DB2B22"/>
    <w:rsid w:val="00DC50C3"/>
    <w:rsid w:val="00DF2293"/>
    <w:rsid w:val="00E262AA"/>
    <w:rsid w:val="00E5094F"/>
    <w:rsid w:val="00E61ED8"/>
    <w:rsid w:val="00EB0FC2"/>
    <w:rsid w:val="00EB708F"/>
    <w:rsid w:val="00EB71D0"/>
    <w:rsid w:val="00ED61B0"/>
    <w:rsid w:val="00ED671E"/>
    <w:rsid w:val="00EE1408"/>
    <w:rsid w:val="00EE597E"/>
    <w:rsid w:val="00EE63E5"/>
    <w:rsid w:val="00F01B4D"/>
    <w:rsid w:val="00F075D6"/>
    <w:rsid w:val="00F12ED6"/>
    <w:rsid w:val="00F235D4"/>
    <w:rsid w:val="00F2492A"/>
    <w:rsid w:val="00F34D49"/>
    <w:rsid w:val="00F404BE"/>
    <w:rsid w:val="00F5739C"/>
    <w:rsid w:val="00F76CE3"/>
    <w:rsid w:val="00F83C27"/>
    <w:rsid w:val="00F852F9"/>
    <w:rsid w:val="00F85785"/>
    <w:rsid w:val="00F85EEC"/>
    <w:rsid w:val="00FA4F53"/>
    <w:rsid w:val="00FD617A"/>
    <w:rsid w:val="00FF111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2735D38"/>
  <w15:docId w15:val="{A325D3FB-7477-9E4C-870C-83E77422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FFF"/>
  </w:style>
  <w:style w:type="paragraph" w:styleId="Heading1">
    <w:name w:val="heading 1"/>
    <w:basedOn w:val="Normal"/>
    <w:next w:val="Normal"/>
    <w:link w:val="Heading1Char"/>
    <w:uiPriority w:val="9"/>
    <w:qFormat/>
    <w:rsid w:val="00E5094F"/>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2"/>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2"/>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2"/>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2"/>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paragraph" w:customStyle="1" w:styleId="Style1">
    <w:name w:val="Style1"/>
    <w:basedOn w:val="Normal"/>
    <w:qFormat/>
    <w:rsid w:val="00310574"/>
    <w:pPr>
      <w:framePr w:wrap="around" w:vAnchor="text" w:hAnchor="text" w:xAlign="center" w:y="1"/>
      <w:spacing w:after="0" w:line="240" w:lineRule="auto"/>
      <w:jc w:val="center"/>
    </w:pPr>
    <w:rPr>
      <w:rFonts w:asciiTheme="majorHAnsi" w:hAnsiTheme="majorHAnsi"/>
      <w:sz w:val="20"/>
      <w:szCs w:val="20"/>
    </w:rPr>
  </w:style>
  <w:style w:type="paragraph" w:customStyle="1" w:styleId="CenteredLeftintable">
    <w:name w:val="Centered Left in table"/>
    <w:basedOn w:val="Normal"/>
    <w:qFormat/>
    <w:rsid w:val="00310574"/>
    <w:pPr>
      <w:spacing w:after="0" w:line="240" w:lineRule="auto"/>
    </w:pPr>
    <w:rPr>
      <w:rFonts w:asciiTheme="majorHAnsi" w:hAnsiTheme="majorHAnsi"/>
      <w:sz w:val="20"/>
      <w:szCs w:val="20"/>
    </w:rPr>
  </w:style>
  <w:style w:type="paragraph" w:customStyle="1" w:styleId="PolicyHeading">
    <w:name w:val="Policy Heading"/>
    <w:basedOn w:val="Normal"/>
    <w:qFormat/>
    <w:rsid w:val="00310574"/>
    <w:pPr>
      <w:spacing w:line="276" w:lineRule="auto"/>
    </w:pPr>
    <w:rPr>
      <w:rFonts w:asciiTheme="majorHAnsi" w:hAnsiTheme="majorHAnsi" w:cs="Times New Roman (Body CS)"/>
      <w:spacing w:val="30"/>
      <w:sz w:val="46"/>
      <w:szCs w:val="46"/>
    </w:rPr>
  </w:style>
  <w:style w:type="paragraph" w:styleId="NoSpacing">
    <w:name w:val="No Spacing"/>
    <w:uiPriority w:val="1"/>
    <w:qFormat/>
    <w:rsid w:val="00310574"/>
    <w:pPr>
      <w:spacing w:after="0" w:line="240" w:lineRule="auto"/>
    </w:pPr>
    <w:rPr>
      <w:rFonts w:eastAsiaTheme="minorEastAsia"/>
      <w:lang w:val="en-US" w:eastAsia="ja-JP"/>
    </w:rPr>
  </w:style>
  <w:style w:type="paragraph" w:customStyle="1" w:styleId="Policycopy">
    <w:name w:val="Policy copy"/>
    <w:basedOn w:val="Normal"/>
    <w:qFormat/>
    <w:rsid w:val="00310574"/>
    <w:pPr>
      <w:spacing w:after="0"/>
    </w:pPr>
    <w:rPr>
      <w:rFonts w:asciiTheme="majorHAnsi" w:hAnsiTheme="majorHAnsi"/>
    </w:rPr>
  </w:style>
  <w:style w:type="paragraph" w:customStyle="1" w:styleId="Policysub-heading">
    <w:name w:val="Policy sub-heading"/>
    <w:basedOn w:val="Normal"/>
    <w:qFormat/>
    <w:rsid w:val="00290447"/>
    <w:pPr>
      <w:spacing w:after="0"/>
    </w:pPr>
    <w:rPr>
      <w:rFonts w:asciiTheme="majorHAnsi" w:hAnsiTheme="majorHAnsi" w:cs="Calibri"/>
      <w:color w:val="34ABC1"/>
      <w:sz w:val="24"/>
    </w:rPr>
  </w:style>
  <w:style w:type="paragraph" w:customStyle="1" w:styleId="BulletPointsPolicy">
    <w:name w:val="Bullet Points Policy"/>
    <w:basedOn w:val="ListParagraph"/>
    <w:qFormat/>
    <w:rsid w:val="00310574"/>
    <w:pPr>
      <w:numPr>
        <w:numId w:val="4"/>
      </w:numPr>
      <w:spacing w:after="0" w:line="360" w:lineRule="auto"/>
    </w:pPr>
    <w:rPr>
      <w:rFonts w:asciiTheme="majorHAnsi" w:hAnsiTheme="majorHAnsi" w:cs="Calibri"/>
    </w:rPr>
  </w:style>
  <w:style w:type="character" w:styleId="UnresolvedMention">
    <w:name w:val="Unresolved Mention"/>
    <w:basedOn w:val="DefaultParagraphFont"/>
    <w:uiPriority w:val="99"/>
    <w:semiHidden/>
    <w:unhideWhenUsed/>
    <w:rsid w:val="00634F87"/>
    <w:rPr>
      <w:color w:val="605E5C"/>
      <w:shd w:val="clear" w:color="auto" w:fill="E1DFDD"/>
    </w:rPr>
  </w:style>
  <w:style w:type="character" w:styleId="FollowedHyperlink">
    <w:name w:val="FollowedHyperlink"/>
    <w:basedOn w:val="DefaultParagraphFont"/>
    <w:uiPriority w:val="99"/>
    <w:semiHidden/>
    <w:unhideWhenUsed/>
    <w:rsid w:val="00634F87"/>
    <w:rPr>
      <w:color w:val="954F72" w:themeColor="followedHyperlink"/>
      <w:u w:val="single"/>
    </w:rPr>
  </w:style>
  <w:style w:type="character" w:styleId="CommentReference">
    <w:name w:val="annotation reference"/>
    <w:basedOn w:val="DefaultParagraphFont"/>
    <w:uiPriority w:val="99"/>
    <w:semiHidden/>
    <w:unhideWhenUsed/>
    <w:rsid w:val="005F276C"/>
    <w:rPr>
      <w:sz w:val="16"/>
      <w:szCs w:val="16"/>
    </w:rPr>
  </w:style>
  <w:style w:type="paragraph" w:styleId="CommentText">
    <w:name w:val="annotation text"/>
    <w:basedOn w:val="Normal"/>
    <w:link w:val="CommentTextChar"/>
    <w:uiPriority w:val="99"/>
    <w:semiHidden/>
    <w:unhideWhenUsed/>
    <w:rsid w:val="005F276C"/>
    <w:pPr>
      <w:spacing w:line="240" w:lineRule="auto"/>
    </w:pPr>
    <w:rPr>
      <w:sz w:val="20"/>
      <w:szCs w:val="20"/>
    </w:rPr>
  </w:style>
  <w:style w:type="character" w:customStyle="1" w:styleId="CommentTextChar">
    <w:name w:val="Comment Text Char"/>
    <w:basedOn w:val="DefaultParagraphFont"/>
    <w:link w:val="CommentText"/>
    <w:uiPriority w:val="99"/>
    <w:semiHidden/>
    <w:rsid w:val="005F276C"/>
    <w:rPr>
      <w:sz w:val="20"/>
      <w:szCs w:val="20"/>
    </w:rPr>
  </w:style>
  <w:style w:type="paragraph" w:styleId="CommentSubject">
    <w:name w:val="annotation subject"/>
    <w:basedOn w:val="CommentText"/>
    <w:next w:val="CommentText"/>
    <w:link w:val="CommentSubjectChar"/>
    <w:uiPriority w:val="99"/>
    <w:semiHidden/>
    <w:unhideWhenUsed/>
    <w:rsid w:val="005F276C"/>
    <w:rPr>
      <w:b/>
      <w:bCs/>
    </w:rPr>
  </w:style>
  <w:style w:type="character" w:customStyle="1" w:styleId="CommentSubjectChar">
    <w:name w:val="Comment Subject Char"/>
    <w:basedOn w:val="CommentTextChar"/>
    <w:link w:val="CommentSubject"/>
    <w:uiPriority w:val="99"/>
    <w:semiHidden/>
    <w:rsid w:val="005F276C"/>
    <w:rPr>
      <w:b/>
      <w:bCs/>
      <w:sz w:val="20"/>
      <w:szCs w:val="20"/>
    </w:rPr>
  </w:style>
  <w:style w:type="table" w:customStyle="1" w:styleId="PlainTable11">
    <w:name w:val="Plain Table 11"/>
    <w:basedOn w:val="TableNormal"/>
    <w:uiPriority w:val="99"/>
    <w:rsid w:val="009825E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EE63E5"/>
    <w:pPr>
      <w:spacing w:after="0" w:line="240" w:lineRule="auto"/>
    </w:pPr>
  </w:style>
  <w:style w:type="paragraph" w:styleId="NormalWeb">
    <w:name w:val="Normal (Web)"/>
    <w:basedOn w:val="Normal"/>
    <w:uiPriority w:val="99"/>
    <w:semiHidden/>
    <w:unhideWhenUsed/>
    <w:rsid w:val="0028704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300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4296">
      <w:bodyDiv w:val="1"/>
      <w:marLeft w:val="0"/>
      <w:marRight w:val="0"/>
      <w:marTop w:val="0"/>
      <w:marBottom w:val="0"/>
      <w:divBdr>
        <w:top w:val="none" w:sz="0" w:space="0" w:color="auto"/>
        <w:left w:val="none" w:sz="0" w:space="0" w:color="auto"/>
        <w:bottom w:val="none" w:sz="0" w:space="0" w:color="auto"/>
        <w:right w:val="none" w:sz="0" w:space="0" w:color="auto"/>
      </w:divBdr>
    </w:div>
    <w:div w:id="335883743">
      <w:bodyDiv w:val="1"/>
      <w:marLeft w:val="0"/>
      <w:marRight w:val="0"/>
      <w:marTop w:val="0"/>
      <w:marBottom w:val="0"/>
      <w:divBdr>
        <w:top w:val="none" w:sz="0" w:space="0" w:color="auto"/>
        <w:left w:val="none" w:sz="0" w:space="0" w:color="auto"/>
        <w:bottom w:val="none" w:sz="0" w:space="0" w:color="auto"/>
        <w:right w:val="none" w:sz="0" w:space="0" w:color="auto"/>
      </w:divBdr>
    </w:div>
    <w:div w:id="605696631">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043364782">
      <w:bodyDiv w:val="1"/>
      <w:marLeft w:val="0"/>
      <w:marRight w:val="0"/>
      <w:marTop w:val="0"/>
      <w:marBottom w:val="0"/>
      <w:divBdr>
        <w:top w:val="none" w:sz="0" w:space="0" w:color="auto"/>
        <w:left w:val="none" w:sz="0" w:space="0" w:color="auto"/>
        <w:bottom w:val="none" w:sz="0" w:space="0" w:color="auto"/>
        <w:right w:val="none" w:sz="0" w:space="0" w:color="auto"/>
      </w:divBdr>
    </w:div>
    <w:div w:id="139049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gov.au/LoginServices/main/login?execution=e2s1" TargetMode="External"/><Relationship Id="rId13" Type="http://schemas.openxmlformats.org/officeDocument/2006/relationships/hyperlink" Target="https://www.servicesaustralia.gov.au/individuals/subjects/centrelink-customer-reference-number-cr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ervicesaustralia.gov.au/individuals/services/centrelink/child-care-subsidy" TargetMode="External"/><Relationship Id="rId17"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2" Type="http://schemas.openxmlformats.org/officeDocument/2006/relationships/numbering" Target="numbering.xml"/><Relationship Id="rId16" Type="http://schemas.openxmlformats.org/officeDocument/2006/relationships/hyperlink" Target="https://www.dese.gov.au/early-childhoo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poffline@dese.gov.au" TargetMode="External"/><Relationship Id="rId5" Type="http://schemas.openxmlformats.org/officeDocument/2006/relationships/webSettings" Target="webSettings.xml"/><Relationship Id="rId15" Type="http://schemas.openxmlformats.org/officeDocument/2006/relationships/hyperlink" Target="https://www.dese.gov.au/resources-child-care-providers/child-care-provider-handbook" TargetMode="External"/><Relationship Id="rId10" Type="http://schemas.openxmlformats.org/officeDocument/2006/relationships/hyperlink" Target="https://guides.dss.gov.au/family-assistance-guide/acronym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y.gov.au/LoginServices/main/login?execution=e2s1" TargetMode="External"/><Relationship Id="rId14" Type="http://schemas.openxmlformats.org/officeDocument/2006/relationships/hyperlink" Target="https://www.dese.gov.au/covid-19/childcar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58DBB-1BBE-334F-B4D8-0EB39F29E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2653</Words>
  <Characters>15123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Alisha DeGroot</cp:lastModifiedBy>
  <cp:revision>5</cp:revision>
  <cp:lastPrinted>2021-07-05T05:09:00Z</cp:lastPrinted>
  <dcterms:created xsi:type="dcterms:W3CDTF">2021-07-05T05:11:00Z</dcterms:created>
  <dcterms:modified xsi:type="dcterms:W3CDTF">2022-06-04T23:17:00Z</dcterms:modified>
</cp:coreProperties>
</file>