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F238" w14:textId="3D88CED6" w:rsidR="0024566E" w:rsidRPr="00D5312B" w:rsidRDefault="0056558A" w:rsidP="00643342">
      <w:pPr>
        <w:spacing w:line="360" w:lineRule="auto"/>
        <w:rPr>
          <w:rFonts w:asciiTheme="majorHAnsi" w:hAnsiTheme="majorHAnsi" w:cstheme="majorHAnsi"/>
          <w:bCs/>
          <w:spacing w:val="20"/>
          <w:sz w:val="16"/>
          <w:szCs w:val="16"/>
        </w:rPr>
      </w:pPr>
      <w:r w:rsidRPr="00D5312B">
        <w:rPr>
          <w:rFonts w:asciiTheme="majorHAnsi" w:hAnsiTheme="majorHAnsi" w:cstheme="majorHAnsi"/>
          <w:bCs/>
          <w:spacing w:val="20"/>
          <w:sz w:val="46"/>
          <w:szCs w:val="46"/>
        </w:rPr>
        <w:t>GRIEVANCE POLICY (</w:t>
      </w:r>
      <w:r w:rsidR="0024566E" w:rsidRPr="00D5312B">
        <w:rPr>
          <w:rFonts w:asciiTheme="majorHAnsi" w:hAnsiTheme="majorHAnsi" w:cstheme="majorHAnsi"/>
          <w:bCs/>
          <w:spacing w:val="20"/>
          <w:sz w:val="46"/>
          <w:szCs w:val="46"/>
        </w:rPr>
        <w:t>S</w:t>
      </w:r>
      <w:r w:rsidR="00AA3444" w:rsidRPr="00D5312B">
        <w:rPr>
          <w:rFonts w:asciiTheme="majorHAnsi" w:hAnsiTheme="majorHAnsi" w:cstheme="majorHAnsi"/>
          <w:bCs/>
          <w:spacing w:val="20"/>
          <w:sz w:val="46"/>
          <w:szCs w:val="46"/>
        </w:rPr>
        <w:t>taff</w:t>
      </w:r>
      <w:r w:rsidRPr="00D5312B">
        <w:rPr>
          <w:rFonts w:asciiTheme="majorHAnsi" w:hAnsiTheme="majorHAnsi" w:cstheme="majorHAnsi"/>
          <w:bCs/>
          <w:spacing w:val="20"/>
          <w:sz w:val="46"/>
          <w:szCs w:val="46"/>
        </w:rPr>
        <w:t>)</w:t>
      </w:r>
      <w:r w:rsidR="00A81408" w:rsidRPr="00D5312B">
        <w:rPr>
          <w:rFonts w:asciiTheme="majorHAnsi" w:hAnsiTheme="majorHAnsi" w:cstheme="majorHAnsi"/>
          <w:bCs/>
          <w:spacing w:val="20"/>
          <w:sz w:val="46"/>
          <w:szCs w:val="46"/>
        </w:rPr>
        <w:br/>
      </w:r>
      <w:r w:rsidR="0024566E" w:rsidRPr="00D5312B">
        <w:rPr>
          <w:rFonts w:asciiTheme="majorHAnsi" w:eastAsia="Times New Roman" w:hAnsiTheme="majorHAnsi" w:cstheme="majorHAnsi"/>
          <w:color w:val="111111"/>
          <w:lang w:eastAsia="en-AU"/>
        </w:rPr>
        <w:t xml:space="preserve">Feedback from families, educators, staff and the wider community is fundamental in creating an evolving Childcare Service working towards the highest standard of care and education. </w:t>
      </w:r>
    </w:p>
    <w:p w14:paraId="3589AC3F" w14:textId="0CFA55A9" w:rsidR="0024566E" w:rsidRPr="00D5312B" w:rsidRDefault="0024566E" w:rsidP="0024566E">
      <w:pPr>
        <w:shd w:val="clear" w:color="auto" w:fill="FFFFFF"/>
        <w:spacing w:after="0" w:line="360" w:lineRule="auto"/>
        <w:rPr>
          <w:rFonts w:asciiTheme="majorHAnsi" w:eastAsia="Times New Roman" w:hAnsiTheme="majorHAnsi" w:cstheme="majorHAnsi"/>
          <w:color w:val="111111"/>
          <w:lang w:eastAsia="en-AU"/>
        </w:rPr>
      </w:pPr>
      <w:r w:rsidRPr="00D5312B">
        <w:rPr>
          <w:rFonts w:asciiTheme="majorHAnsi" w:eastAsia="Times New Roman" w:hAnsiTheme="majorHAnsi" w:cstheme="majorHAnsi"/>
          <w:color w:val="111111"/>
          <w:lang w:eastAsia="en-AU"/>
        </w:rPr>
        <w:t>It is foreseeable that feedback will include divergent views, which may result in complaints. This Policy details our Service’s procedures for receiving and managing informal and formal complaints</w:t>
      </w:r>
      <w:r w:rsidR="00AA3444" w:rsidRPr="00D5312B">
        <w:rPr>
          <w:rFonts w:asciiTheme="majorHAnsi" w:eastAsia="Times New Roman" w:hAnsiTheme="majorHAnsi" w:cstheme="majorHAnsi"/>
          <w:color w:val="111111"/>
          <w:lang w:eastAsia="en-AU"/>
        </w:rPr>
        <w:t xml:space="preserve"> from staff.</w:t>
      </w:r>
      <w:r w:rsidRPr="00D5312B">
        <w:rPr>
          <w:rFonts w:asciiTheme="majorHAnsi" w:eastAsia="Times New Roman" w:hAnsiTheme="majorHAnsi" w:cstheme="majorHAnsi"/>
          <w:color w:val="111111"/>
          <w:lang w:eastAsia="en-AU"/>
        </w:rPr>
        <w:t xml:space="preserve"> Educators can lodge a grievance with management with the understanding that it will be managed conscientiously and confidentially. </w:t>
      </w:r>
    </w:p>
    <w:p w14:paraId="43A8BEC6" w14:textId="77777777" w:rsidR="00C941B8" w:rsidRPr="00D5312B" w:rsidRDefault="00C941B8" w:rsidP="00136ABB">
      <w:pPr>
        <w:spacing w:line="276" w:lineRule="auto"/>
        <w:rPr>
          <w:rFonts w:asciiTheme="majorHAnsi" w:hAnsiTheme="majorHAnsi" w:cstheme="majorHAnsi"/>
          <w:b/>
          <w:sz w:val="16"/>
          <w:szCs w:val="16"/>
        </w:rPr>
      </w:pPr>
    </w:p>
    <w:p w14:paraId="0611F81B" w14:textId="12FFF9F1" w:rsidR="0045799A" w:rsidRPr="00D5312B" w:rsidRDefault="00AF6C03" w:rsidP="0036669C">
      <w:pPr>
        <w:spacing w:after="0" w:line="360" w:lineRule="auto"/>
        <w:rPr>
          <w:rFonts w:asciiTheme="majorHAnsi" w:hAnsiTheme="majorHAnsi" w:cstheme="majorHAnsi"/>
          <w:szCs w:val="18"/>
          <w:lang w:eastAsia="en-AU"/>
        </w:rPr>
      </w:pPr>
      <w:r w:rsidRPr="00D5312B">
        <w:rPr>
          <w:rFonts w:asciiTheme="majorHAnsi" w:hAnsiTheme="majorHAnsi" w:cstheme="majorHAnsi"/>
          <w:sz w:val="24"/>
          <w:szCs w:val="24"/>
          <w:lang w:val="en-US"/>
        </w:rPr>
        <w:t xml:space="preserve">NATIONAL QUALITY STANDARD </w:t>
      </w:r>
      <w:r w:rsidR="00344B89" w:rsidRPr="00D5312B">
        <w:rPr>
          <w:rFonts w:asciiTheme="majorHAnsi" w:hAnsiTheme="majorHAnsi" w:cstheme="majorHAnsi"/>
          <w:sz w:val="24"/>
          <w:szCs w:val="24"/>
          <w:lang w:val="en-US"/>
        </w:rPr>
        <w:t>(NQS)</w:t>
      </w:r>
    </w:p>
    <w:tbl>
      <w:tblPr>
        <w:tblStyle w:val="TableGrid"/>
        <w:tblW w:w="9185" w:type="dxa"/>
        <w:tblInd w:w="-5" w:type="dxa"/>
        <w:tblLook w:val="04A0" w:firstRow="1" w:lastRow="0" w:firstColumn="1" w:lastColumn="0" w:noHBand="0" w:noVBand="1"/>
      </w:tblPr>
      <w:tblGrid>
        <w:gridCol w:w="772"/>
        <w:gridCol w:w="1622"/>
        <w:gridCol w:w="6791"/>
      </w:tblGrid>
      <w:tr w:rsidR="0056558A" w:rsidRPr="00D5312B" w14:paraId="17A9F568" w14:textId="77777777" w:rsidTr="004065D6">
        <w:trPr>
          <w:trHeight w:val="495"/>
        </w:trPr>
        <w:tc>
          <w:tcPr>
            <w:tcW w:w="9185" w:type="dxa"/>
            <w:gridSpan w:val="3"/>
            <w:shd w:val="clear" w:color="auto" w:fill="D9D9D9" w:themeFill="background1" w:themeFillShade="D9"/>
            <w:vAlign w:val="center"/>
          </w:tcPr>
          <w:p w14:paraId="485FA0D5" w14:textId="6778F23C" w:rsidR="0056558A" w:rsidRPr="00D5312B" w:rsidRDefault="0056558A" w:rsidP="004065D6">
            <w:pPr>
              <w:ind w:hanging="27"/>
              <w:rPr>
                <w:rFonts w:asciiTheme="majorHAnsi" w:hAnsiTheme="majorHAnsi" w:cstheme="majorHAnsi"/>
                <w:color w:val="000000" w:themeColor="text1"/>
                <w:sz w:val="24"/>
              </w:rPr>
            </w:pPr>
            <w:r w:rsidRPr="00D5312B">
              <w:rPr>
                <w:rFonts w:asciiTheme="majorHAnsi" w:hAnsiTheme="majorHAnsi" w:cstheme="majorHAnsi"/>
              </w:rPr>
              <w:t xml:space="preserve">QUALITY AREA </w:t>
            </w:r>
            <w:r w:rsidR="0024566E" w:rsidRPr="00D5312B">
              <w:rPr>
                <w:rFonts w:asciiTheme="majorHAnsi" w:hAnsiTheme="majorHAnsi" w:cstheme="majorHAnsi"/>
              </w:rPr>
              <w:t>4</w:t>
            </w:r>
            <w:r w:rsidRPr="00D5312B">
              <w:rPr>
                <w:rFonts w:asciiTheme="majorHAnsi" w:hAnsiTheme="majorHAnsi" w:cstheme="majorHAnsi"/>
              </w:rPr>
              <w:t xml:space="preserve">:  </w:t>
            </w:r>
            <w:r w:rsidR="0024566E" w:rsidRPr="00D5312B">
              <w:rPr>
                <w:rFonts w:asciiTheme="majorHAnsi" w:hAnsiTheme="majorHAnsi" w:cstheme="majorHAnsi"/>
                <w:color w:val="000000" w:themeColor="text1"/>
                <w:sz w:val="24"/>
                <w:szCs w:val="24"/>
                <w:lang w:val="en-US"/>
              </w:rPr>
              <w:t>STAFFING ARRANGEMENTS</w:t>
            </w:r>
          </w:p>
        </w:tc>
      </w:tr>
      <w:tr w:rsidR="0024566E" w:rsidRPr="00D5312B" w14:paraId="67FA90FD" w14:textId="77777777" w:rsidTr="0024566E">
        <w:trPr>
          <w:trHeight w:val="728"/>
        </w:trPr>
        <w:tc>
          <w:tcPr>
            <w:tcW w:w="772" w:type="dxa"/>
            <w:vAlign w:val="center"/>
          </w:tcPr>
          <w:p w14:paraId="6E384B14" w14:textId="09D245FA" w:rsidR="0024566E" w:rsidRPr="00D5312B" w:rsidRDefault="0024566E" w:rsidP="0024566E">
            <w:pPr>
              <w:jc w:val="center"/>
              <w:rPr>
                <w:rFonts w:asciiTheme="majorHAnsi" w:hAnsiTheme="majorHAnsi" w:cstheme="majorHAnsi"/>
              </w:rPr>
            </w:pPr>
            <w:r w:rsidRPr="00D5312B">
              <w:rPr>
                <w:rFonts w:asciiTheme="majorHAnsi" w:hAnsiTheme="majorHAnsi" w:cstheme="majorHAnsi"/>
              </w:rPr>
              <w:t>4.1.1</w:t>
            </w:r>
          </w:p>
        </w:tc>
        <w:tc>
          <w:tcPr>
            <w:tcW w:w="1622" w:type="dxa"/>
            <w:vAlign w:val="center"/>
          </w:tcPr>
          <w:p w14:paraId="00A5363B" w14:textId="5D209E12"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Organisation of educators </w:t>
            </w:r>
          </w:p>
        </w:tc>
        <w:tc>
          <w:tcPr>
            <w:tcW w:w="6791" w:type="dxa"/>
            <w:vAlign w:val="center"/>
          </w:tcPr>
          <w:p w14:paraId="5D1E2191" w14:textId="5893CDD1"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The organisation of educators across the service supports children's learning and development. </w:t>
            </w:r>
          </w:p>
        </w:tc>
      </w:tr>
      <w:tr w:rsidR="0024566E" w:rsidRPr="00D5312B" w14:paraId="712742E7" w14:textId="77777777" w:rsidTr="0024566E">
        <w:trPr>
          <w:trHeight w:val="726"/>
        </w:trPr>
        <w:tc>
          <w:tcPr>
            <w:tcW w:w="772" w:type="dxa"/>
            <w:shd w:val="clear" w:color="auto" w:fill="F2F2F2" w:themeFill="background1" w:themeFillShade="F2"/>
            <w:vAlign w:val="center"/>
          </w:tcPr>
          <w:p w14:paraId="129932FF" w14:textId="274A35E0" w:rsidR="0024566E" w:rsidRPr="00D5312B" w:rsidRDefault="0024566E" w:rsidP="0024566E">
            <w:pPr>
              <w:jc w:val="center"/>
              <w:rPr>
                <w:rFonts w:asciiTheme="majorHAnsi" w:hAnsiTheme="majorHAnsi" w:cstheme="majorHAnsi"/>
              </w:rPr>
            </w:pPr>
            <w:r w:rsidRPr="00D5312B">
              <w:rPr>
                <w:rFonts w:asciiTheme="majorHAnsi" w:hAnsiTheme="majorHAnsi" w:cstheme="majorHAnsi"/>
              </w:rPr>
              <w:t>4.1.2</w:t>
            </w:r>
          </w:p>
        </w:tc>
        <w:tc>
          <w:tcPr>
            <w:tcW w:w="1622" w:type="dxa"/>
            <w:shd w:val="clear" w:color="auto" w:fill="F2F2F2" w:themeFill="background1" w:themeFillShade="F2"/>
            <w:vAlign w:val="center"/>
          </w:tcPr>
          <w:p w14:paraId="1A46287F" w14:textId="0980EAF4"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Continuity of Staff </w:t>
            </w:r>
          </w:p>
        </w:tc>
        <w:tc>
          <w:tcPr>
            <w:tcW w:w="6791" w:type="dxa"/>
            <w:shd w:val="clear" w:color="auto" w:fill="F2F2F2" w:themeFill="background1" w:themeFillShade="F2"/>
            <w:vAlign w:val="center"/>
          </w:tcPr>
          <w:p w14:paraId="108C4B09" w14:textId="04F1BF9C" w:rsidR="0024566E" w:rsidRPr="00D5312B" w:rsidRDefault="0024566E" w:rsidP="0024566E">
            <w:pPr>
              <w:rPr>
                <w:rFonts w:asciiTheme="majorHAnsi" w:hAnsiTheme="majorHAnsi" w:cstheme="majorHAnsi"/>
              </w:rPr>
            </w:pPr>
            <w:r w:rsidRPr="00D5312B">
              <w:rPr>
                <w:rFonts w:asciiTheme="majorHAnsi" w:hAnsiTheme="majorHAnsi" w:cstheme="majorHAnsi"/>
              </w:rPr>
              <w:t>Every effort is made for children to experience continuity of educators at the service.</w:t>
            </w:r>
          </w:p>
        </w:tc>
      </w:tr>
      <w:tr w:rsidR="0024566E" w:rsidRPr="00D5312B" w14:paraId="021FB918" w14:textId="77777777" w:rsidTr="0024566E">
        <w:trPr>
          <w:trHeight w:val="696"/>
        </w:trPr>
        <w:tc>
          <w:tcPr>
            <w:tcW w:w="772" w:type="dxa"/>
            <w:vAlign w:val="center"/>
          </w:tcPr>
          <w:p w14:paraId="0A3E7F53" w14:textId="2E178891" w:rsidR="0024566E" w:rsidRPr="00D5312B" w:rsidRDefault="0024566E" w:rsidP="0024566E">
            <w:pPr>
              <w:jc w:val="center"/>
              <w:rPr>
                <w:rFonts w:asciiTheme="majorHAnsi" w:hAnsiTheme="majorHAnsi" w:cstheme="majorHAnsi"/>
              </w:rPr>
            </w:pPr>
            <w:r w:rsidRPr="00D5312B">
              <w:rPr>
                <w:rFonts w:asciiTheme="majorHAnsi" w:hAnsiTheme="majorHAnsi" w:cstheme="majorHAnsi"/>
              </w:rPr>
              <w:t>4.2</w:t>
            </w:r>
          </w:p>
        </w:tc>
        <w:tc>
          <w:tcPr>
            <w:tcW w:w="1622" w:type="dxa"/>
            <w:vAlign w:val="center"/>
          </w:tcPr>
          <w:p w14:paraId="1AA739BE" w14:textId="1CE6CF87"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Professionalism </w:t>
            </w:r>
          </w:p>
        </w:tc>
        <w:tc>
          <w:tcPr>
            <w:tcW w:w="6791" w:type="dxa"/>
            <w:vAlign w:val="center"/>
          </w:tcPr>
          <w:p w14:paraId="1C5EF668" w14:textId="6705C87B" w:rsidR="0024566E" w:rsidRPr="00D5312B" w:rsidRDefault="0024566E" w:rsidP="0024566E">
            <w:pPr>
              <w:rPr>
                <w:rFonts w:asciiTheme="majorHAnsi" w:hAnsiTheme="majorHAnsi" w:cstheme="majorHAnsi"/>
              </w:rPr>
            </w:pPr>
            <w:r w:rsidRPr="00D5312B">
              <w:rPr>
                <w:rFonts w:asciiTheme="majorHAnsi" w:hAnsiTheme="majorHAnsi" w:cstheme="majorHAnsi"/>
              </w:rPr>
              <w:t>Management, educators and staff are collaborative, respectful and ethical.</w:t>
            </w:r>
          </w:p>
        </w:tc>
      </w:tr>
      <w:tr w:rsidR="0024566E" w:rsidRPr="00D5312B" w14:paraId="2233B3FD" w14:textId="77777777" w:rsidTr="0024566E">
        <w:trPr>
          <w:trHeight w:val="696"/>
        </w:trPr>
        <w:tc>
          <w:tcPr>
            <w:tcW w:w="772" w:type="dxa"/>
            <w:shd w:val="clear" w:color="auto" w:fill="F2F2F2" w:themeFill="background1" w:themeFillShade="F2"/>
            <w:vAlign w:val="center"/>
          </w:tcPr>
          <w:p w14:paraId="1A856185" w14:textId="63E8FEE8" w:rsidR="0024566E" w:rsidRPr="00D5312B" w:rsidRDefault="0024566E" w:rsidP="0024566E">
            <w:pPr>
              <w:jc w:val="center"/>
              <w:rPr>
                <w:rFonts w:asciiTheme="majorHAnsi" w:hAnsiTheme="majorHAnsi" w:cstheme="majorHAnsi"/>
              </w:rPr>
            </w:pPr>
            <w:r w:rsidRPr="00D5312B">
              <w:rPr>
                <w:rFonts w:asciiTheme="majorHAnsi" w:hAnsiTheme="majorHAnsi" w:cstheme="majorHAnsi"/>
              </w:rPr>
              <w:t>4.2.1</w:t>
            </w:r>
          </w:p>
        </w:tc>
        <w:tc>
          <w:tcPr>
            <w:tcW w:w="1622" w:type="dxa"/>
            <w:shd w:val="clear" w:color="auto" w:fill="F2F2F2" w:themeFill="background1" w:themeFillShade="F2"/>
            <w:vAlign w:val="center"/>
          </w:tcPr>
          <w:p w14:paraId="09FAEAA2" w14:textId="7C87FD85"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Professional collaboration </w:t>
            </w:r>
          </w:p>
        </w:tc>
        <w:tc>
          <w:tcPr>
            <w:tcW w:w="6791" w:type="dxa"/>
            <w:shd w:val="clear" w:color="auto" w:fill="F2F2F2" w:themeFill="background1" w:themeFillShade="F2"/>
            <w:vAlign w:val="center"/>
          </w:tcPr>
          <w:p w14:paraId="7A080EFB" w14:textId="0815BF19" w:rsidR="0024566E" w:rsidRPr="00D5312B" w:rsidRDefault="0024566E" w:rsidP="0024566E">
            <w:pPr>
              <w:rPr>
                <w:rFonts w:asciiTheme="majorHAnsi" w:hAnsiTheme="majorHAnsi" w:cstheme="majorHAnsi"/>
              </w:rPr>
            </w:pPr>
            <w:r w:rsidRPr="00D5312B">
              <w:rPr>
                <w:rFonts w:asciiTheme="majorHAnsi" w:hAnsiTheme="majorHAnsi" w:cstheme="majorHAnsi"/>
              </w:rPr>
              <w:t>Management, educators and staff work with mutual respect and collaboratively, and challenge and learn from each other, recognising each other’s strengths and skills.</w:t>
            </w:r>
          </w:p>
        </w:tc>
      </w:tr>
      <w:tr w:rsidR="0024566E" w:rsidRPr="00D5312B" w14:paraId="7C9E78EF" w14:textId="77777777" w:rsidTr="0024566E">
        <w:trPr>
          <w:trHeight w:val="696"/>
        </w:trPr>
        <w:tc>
          <w:tcPr>
            <w:tcW w:w="772" w:type="dxa"/>
            <w:vAlign w:val="center"/>
          </w:tcPr>
          <w:p w14:paraId="77E9A2AC" w14:textId="4550C539" w:rsidR="0024566E" w:rsidRPr="00D5312B" w:rsidRDefault="0024566E" w:rsidP="0024566E">
            <w:pPr>
              <w:jc w:val="center"/>
              <w:rPr>
                <w:rFonts w:asciiTheme="majorHAnsi" w:hAnsiTheme="majorHAnsi" w:cstheme="majorHAnsi"/>
              </w:rPr>
            </w:pPr>
            <w:r w:rsidRPr="00D5312B">
              <w:rPr>
                <w:rFonts w:asciiTheme="majorHAnsi" w:hAnsiTheme="majorHAnsi" w:cstheme="majorHAnsi"/>
              </w:rPr>
              <w:t>4.2.2</w:t>
            </w:r>
          </w:p>
        </w:tc>
        <w:tc>
          <w:tcPr>
            <w:tcW w:w="1622" w:type="dxa"/>
            <w:vAlign w:val="center"/>
          </w:tcPr>
          <w:p w14:paraId="5912AA47" w14:textId="46AAFCD0" w:rsidR="0024566E" w:rsidRPr="00D5312B" w:rsidRDefault="0024566E" w:rsidP="0024566E">
            <w:pPr>
              <w:rPr>
                <w:rFonts w:asciiTheme="majorHAnsi" w:hAnsiTheme="majorHAnsi" w:cstheme="majorHAnsi"/>
              </w:rPr>
            </w:pPr>
            <w:r w:rsidRPr="00D5312B">
              <w:rPr>
                <w:rFonts w:asciiTheme="majorHAnsi" w:hAnsiTheme="majorHAnsi" w:cstheme="majorHAnsi"/>
              </w:rPr>
              <w:t xml:space="preserve">Professional standards </w:t>
            </w:r>
          </w:p>
        </w:tc>
        <w:tc>
          <w:tcPr>
            <w:tcW w:w="6791" w:type="dxa"/>
            <w:vAlign w:val="center"/>
          </w:tcPr>
          <w:p w14:paraId="3C1B4122" w14:textId="28B1A0FD" w:rsidR="0024566E" w:rsidRPr="00D5312B" w:rsidRDefault="0024566E" w:rsidP="0024566E">
            <w:pPr>
              <w:rPr>
                <w:rFonts w:asciiTheme="majorHAnsi" w:hAnsiTheme="majorHAnsi" w:cstheme="majorHAnsi"/>
              </w:rPr>
            </w:pPr>
            <w:r w:rsidRPr="00D5312B">
              <w:rPr>
                <w:rFonts w:asciiTheme="majorHAnsi" w:hAnsiTheme="majorHAnsi" w:cstheme="majorHAnsi"/>
              </w:rPr>
              <w:t>Professional standards guide practice, interactions and relationships.</w:t>
            </w:r>
          </w:p>
        </w:tc>
      </w:tr>
    </w:tbl>
    <w:p w14:paraId="5313A68F" w14:textId="288818E1" w:rsidR="007D354D" w:rsidRPr="00D5312B" w:rsidRDefault="007D354D" w:rsidP="007D354D">
      <w:pPr>
        <w:spacing w:after="0" w:line="360" w:lineRule="auto"/>
        <w:rPr>
          <w:rFonts w:asciiTheme="majorHAnsi" w:hAnsiTheme="majorHAnsi" w:cstheme="majorHAnsi"/>
          <w:b/>
        </w:rPr>
      </w:pPr>
    </w:p>
    <w:tbl>
      <w:tblPr>
        <w:tblStyle w:val="GridTable1Light-Accent31"/>
        <w:tblW w:w="90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0"/>
        <w:gridCol w:w="8372"/>
      </w:tblGrid>
      <w:tr w:rsidR="0056558A" w:rsidRPr="00D5312B" w14:paraId="65964751" w14:textId="77777777" w:rsidTr="00AA3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none" w:sz="0" w:space="0" w:color="auto"/>
            </w:tcBorders>
            <w:shd w:val="clear" w:color="auto" w:fill="D9D9D9" w:themeFill="background1" w:themeFillShade="D9"/>
          </w:tcPr>
          <w:p w14:paraId="5B018D4A" w14:textId="082F3C65" w:rsidR="0056558A" w:rsidRPr="00D5312B" w:rsidRDefault="004C7E2C" w:rsidP="004065D6">
            <w:pPr>
              <w:spacing w:line="360" w:lineRule="auto"/>
              <w:rPr>
                <w:rFonts w:asciiTheme="majorHAnsi" w:hAnsiTheme="majorHAnsi" w:cstheme="majorHAnsi"/>
                <w:b w:val="0"/>
                <w:bCs w:val="0"/>
                <w:strike/>
                <w:lang w:val="en-AU"/>
              </w:rPr>
            </w:pPr>
            <w:r w:rsidRPr="00D5312B">
              <w:rPr>
                <w:rFonts w:asciiTheme="majorHAnsi" w:hAnsiTheme="majorHAnsi" w:cstheme="majorHAnsi"/>
                <w:b w:val="0"/>
                <w:bCs w:val="0"/>
                <w:sz w:val="24"/>
                <w:szCs w:val="24"/>
              </w:rPr>
              <w:t>EDUCATION AND CARE SERVICES NATIONAL REGULATIONS</w:t>
            </w:r>
          </w:p>
        </w:tc>
      </w:tr>
      <w:tr w:rsidR="0056558A" w:rsidRPr="00D5312B" w14:paraId="48EF544E" w14:textId="77777777" w:rsidTr="00AA3444">
        <w:tc>
          <w:tcPr>
            <w:cnfStyle w:val="001000000000" w:firstRow="0" w:lastRow="0" w:firstColumn="1" w:lastColumn="0" w:oddVBand="0" w:evenVBand="0" w:oddHBand="0" w:evenHBand="0" w:firstRowFirstColumn="0" w:firstRowLastColumn="0" w:lastRowFirstColumn="0" w:lastRowLastColumn="0"/>
            <w:tcW w:w="700" w:type="dxa"/>
            <w:tcBorders>
              <w:bottom w:val="single" w:sz="4" w:space="0" w:color="000000" w:themeColor="text1"/>
            </w:tcBorders>
          </w:tcPr>
          <w:p w14:paraId="513ADCCB" w14:textId="77777777" w:rsidR="0056558A" w:rsidRPr="00D5312B" w:rsidRDefault="0056558A" w:rsidP="004065D6">
            <w:pPr>
              <w:spacing w:line="360" w:lineRule="auto"/>
              <w:rPr>
                <w:rFonts w:asciiTheme="majorHAnsi" w:hAnsiTheme="majorHAnsi" w:cstheme="majorHAnsi"/>
                <w:b w:val="0"/>
                <w:bCs w:val="0"/>
                <w:lang w:val="en-AU"/>
              </w:rPr>
            </w:pPr>
            <w:r w:rsidRPr="00D5312B">
              <w:rPr>
                <w:rFonts w:asciiTheme="majorHAnsi" w:hAnsiTheme="majorHAnsi" w:cstheme="majorHAnsi"/>
                <w:b w:val="0"/>
                <w:bCs w:val="0"/>
                <w:lang w:val="en-AU"/>
              </w:rPr>
              <w:t>168</w:t>
            </w:r>
          </w:p>
        </w:tc>
        <w:tc>
          <w:tcPr>
            <w:tcW w:w="8372" w:type="dxa"/>
            <w:tcBorders>
              <w:bottom w:val="single" w:sz="4" w:space="0" w:color="000000" w:themeColor="text1"/>
            </w:tcBorders>
          </w:tcPr>
          <w:p w14:paraId="5A3546F0" w14:textId="77777777" w:rsidR="0056558A" w:rsidRPr="00D5312B" w:rsidRDefault="0056558A" w:rsidP="004065D6">
            <w:pPr>
              <w:pStyle w:val="pa7"/>
              <w:spacing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1111"/>
                <w:sz w:val="22"/>
                <w:szCs w:val="22"/>
              </w:rPr>
            </w:pPr>
            <w:r w:rsidRPr="00D5312B">
              <w:rPr>
                <w:rFonts w:asciiTheme="majorHAnsi" w:hAnsiTheme="majorHAnsi" w:cstheme="majorHAnsi"/>
                <w:color w:val="111111"/>
                <w:sz w:val="22"/>
                <w:szCs w:val="22"/>
              </w:rPr>
              <w:t>Education and care service must have policies and procedure</w:t>
            </w:r>
          </w:p>
        </w:tc>
      </w:tr>
      <w:tr w:rsidR="0056558A" w:rsidRPr="00D5312B" w14:paraId="1B84E853" w14:textId="77777777" w:rsidTr="00AA3444">
        <w:tc>
          <w:tcPr>
            <w:cnfStyle w:val="001000000000" w:firstRow="0" w:lastRow="0" w:firstColumn="1" w:lastColumn="0" w:oddVBand="0" w:evenVBand="0" w:oddHBand="0" w:evenHBand="0" w:firstRowFirstColumn="0" w:firstRowLastColumn="0" w:lastRowFirstColumn="0" w:lastRowLastColumn="0"/>
            <w:tcW w:w="700" w:type="dxa"/>
            <w:shd w:val="clear" w:color="auto" w:fill="F2F2F2" w:themeFill="background1" w:themeFillShade="F2"/>
          </w:tcPr>
          <w:p w14:paraId="20821C7D" w14:textId="77777777" w:rsidR="0056558A" w:rsidRPr="00D5312B" w:rsidRDefault="0056558A" w:rsidP="004065D6">
            <w:pPr>
              <w:spacing w:line="360" w:lineRule="auto"/>
              <w:rPr>
                <w:rFonts w:asciiTheme="majorHAnsi" w:hAnsiTheme="majorHAnsi" w:cstheme="majorHAnsi"/>
                <w:b w:val="0"/>
                <w:bCs w:val="0"/>
                <w:lang w:val="en-AU"/>
              </w:rPr>
            </w:pPr>
            <w:r w:rsidRPr="00D5312B">
              <w:rPr>
                <w:rFonts w:asciiTheme="majorHAnsi" w:hAnsiTheme="majorHAnsi" w:cstheme="majorHAnsi"/>
                <w:b w:val="0"/>
                <w:bCs w:val="0"/>
                <w:lang w:val="en-AU"/>
              </w:rPr>
              <w:t>173</w:t>
            </w:r>
          </w:p>
        </w:tc>
        <w:tc>
          <w:tcPr>
            <w:tcW w:w="8372" w:type="dxa"/>
            <w:shd w:val="clear" w:color="auto" w:fill="F2F2F2" w:themeFill="background1" w:themeFillShade="F2"/>
          </w:tcPr>
          <w:p w14:paraId="3A8BAD52" w14:textId="77777777" w:rsidR="0056558A" w:rsidRPr="00D5312B" w:rsidRDefault="0056558A" w:rsidP="004065D6">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val="en-AU"/>
              </w:rPr>
            </w:pPr>
            <w:r w:rsidRPr="00D5312B">
              <w:rPr>
                <w:rFonts w:asciiTheme="majorHAnsi" w:hAnsiTheme="majorHAnsi" w:cstheme="majorHAnsi"/>
                <w:color w:val="111111"/>
                <w:shd w:val="clear" w:color="auto" w:fill="FFFFFF"/>
                <w:lang w:val="en-AU"/>
              </w:rPr>
              <w:t>Prescribed information to be displayed</w:t>
            </w:r>
          </w:p>
        </w:tc>
      </w:tr>
      <w:tr w:rsidR="0056558A" w:rsidRPr="00D5312B" w14:paraId="0C0E0BCC" w14:textId="77777777" w:rsidTr="00AA3444">
        <w:tc>
          <w:tcPr>
            <w:cnfStyle w:val="001000000000" w:firstRow="0" w:lastRow="0" w:firstColumn="1" w:lastColumn="0" w:oddVBand="0" w:evenVBand="0" w:oddHBand="0" w:evenHBand="0" w:firstRowFirstColumn="0" w:firstRowLastColumn="0" w:lastRowFirstColumn="0" w:lastRowLastColumn="0"/>
            <w:tcW w:w="700" w:type="dxa"/>
          </w:tcPr>
          <w:p w14:paraId="54D18135" w14:textId="77777777" w:rsidR="0056558A" w:rsidRPr="00D5312B" w:rsidRDefault="0056558A" w:rsidP="004065D6">
            <w:pPr>
              <w:spacing w:line="360" w:lineRule="auto"/>
              <w:rPr>
                <w:rFonts w:asciiTheme="majorHAnsi" w:hAnsiTheme="majorHAnsi" w:cstheme="majorHAnsi"/>
                <w:b w:val="0"/>
                <w:bCs w:val="0"/>
                <w:lang w:val="en-AU"/>
              </w:rPr>
            </w:pPr>
            <w:r w:rsidRPr="00D5312B">
              <w:rPr>
                <w:rFonts w:asciiTheme="majorHAnsi" w:hAnsiTheme="majorHAnsi" w:cstheme="majorHAnsi"/>
                <w:b w:val="0"/>
                <w:bCs w:val="0"/>
                <w:lang w:val="en-AU"/>
              </w:rPr>
              <w:t>176</w:t>
            </w:r>
          </w:p>
        </w:tc>
        <w:tc>
          <w:tcPr>
            <w:tcW w:w="8372" w:type="dxa"/>
          </w:tcPr>
          <w:p w14:paraId="0456ABEB" w14:textId="77777777" w:rsidR="0056558A" w:rsidRPr="00D5312B" w:rsidRDefault="0056558A" w:rsidP="004065D6">
            <w:pPr>
              <w:tabs>
                <w:tab w:val="left" w:pos="163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1111"/>
                <w:shd w:val="clear" w:color="auto" w:fill="FFFFFF"/>
                <w:lang w:val="en-AU"/>
              </w:rPr>
            </w:pPr>
            <w:r w:rsidRPr="00D5312B">
              <w:rPr>
                <w:rFonts w:asciiTheme="majorHAnsi" w:hAnsiTheme="majorHAnsi" w:cstheme="majorHAnsi"/>
                <w:color w:val="111111"/>
                <w:shd w:val="clear" w:color="auto" w:fill="FFFFFF"/>
                <w:lang w:val="en-AU"/>
              </w:rPr>
              <w:t>Time to notify certain information to Regulatory Authority</w:t>
            </w:r>
          </w:p>
        </w:tc>
      </w:tr>
      <w:tr w:rsidR="00AA3444" w:rsidRPr="00D5312B" w14:paraId="6EAAA62B" w14:textId="77777777" w:rsidTr="00AA3444">
        <w:tc>
          <w:tcPr>
            <w:cnfStyle w:val="001000000000" w:firstRow="0" w:lastRow="0" w:firstColumn="1" w:lastColumn="0" w:oddVBand="0" w:evenVBand="0" w:oddHBand="0" w:evenHBand="0" w:firstRowFirstColumn="0" w:firstRowLastColumn="0" w:lastRowFirstColumn="0" w:lastRowLastColumn="0"/>
            <w:tcW w:w="700" w:type="dxa"/>
            <w:shd w:val="clear" w:color="auto" w:fill="F2F2F2" w:themeFill="background1" w:themeFillShade="F2"/>
            <w:vAlign w:val="center"/>
          </w:tcPr>
          <w:p w14:paraId="7B92EDA7" w14:textId="0096B3C1" w:rsidR="00AA3444" w:rsidRPr="00D5312B" w:rsidRDefault="00AA3444" w:rsidP="00AA3444">
            <w:pPr>
              <w:spacing w:line="360" w:lineRule="auto"/>
              <w:rPr>
                <w:rFonts w:asciiTheme="majorHAnsi" w:hAnsiTheme="majorHAnsi" w:cstheme="majorHAnsi"/>
                <w:b w:val="0"/>
                <w:bCs w:val="0"/>
              </w:rPr>
            </w:pPr>
            <w:r w:rsidRPr="00D5312B">
              <w:rPr>
                <w:rFonts w:asciiTheme="majorHAnsi" w:hAnsiTheme="majorHAnsi" w:cstheme="majorHAnsi"/>
                <w:b w:val="0"/>
                <w:bCs w:val="0"/>
              </w:rPr>
              <w:t>183</w:t>
            </w:r>
          </w:p>
        </w:tc>
        <w:tc>
          <w:tcPr>
            <w:tcW w:w="8372" w:type="dxa"/>
            <w:shd w:val="clear" w:color="auto" w:fill="F2F2F2" w:themeFill="background1" w:themeFillShade="F2"/>
            <w:vAlign w:val="center"/>
          </w:tcPr>
          <w:p w14:paraId="4EB41C33" w14:textId="307A9163" w:rsidR="00AA3444" w:rsidRPr="00D5312B" w:rsidRDefault="00AA3444" w:rsidP="00AA3444">
            <w:pPr>
              <w:tabs>
                <w:tab w:val="left" w:pos="163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1111"/>
                <w:shd w:val="clear" w:color="auto" w:fill="FFFFFF"/>
              </w:rPr>
            </w:pPr>
            <w:r w:rsidRPr="00D5312B">
              <w:rPr>
                <w:rFonts w:asciiTheme="majorHAnsi" w:hAnsiTheme="majorHAnsi" w:cstheme="majorHAnsi"/>
                <w:color w:val="111111"/>
                <w:shd w:val="clear" w:color="auto" w:fill="FFFFFF"/>
              </w:rPr>
              <w:t>Storage of records and other documents</w:t>
            </w:r>
          </w:p>
        </w:tc>
      </w:tr>
    </w:tbl>
    <w:p w14:paraId="1D593815" w14:textId="04E3C5E2" w:rsidR="005D148A" w:rsidRPr="00D5312B" w:rsidRDefault="005D148A" w:rsidP="00643342">
      <w:pPr>
        <w:spacing w:after="0" w:line="276" w:lineRule="auto"/>
        <w:rPr>
          <w:rFonts w:asciiTheme="majorHAnsi" w:hAnsiTheme="majorHAnsi" w:cstheme="majorHAnsi"/>
          <w:sz w:val="24"/>
          <w:szCs w:val="24"/>
          <w:lang w:val="en-US"/>
        </w:rPr>
      </w:pPr>
      <w:r w:rsidRPr="00D5312B">
        <w:rPr>
          <w:rFonts w:asciiTheme="majorHAnsi" w:hAnsiTheme="majorHAnsi" w:cstheme="majorHAnsi"/>
          <w:sz w:val="24"/>
          <w:szCs w:val="24"/>
          <w:lang w:val="en-US"/>
        </w:rPr>
        <w:br/>
        <w:t>RELATED POLICIES</w:t>
      </w:r>
    </w:p>
    <w:tbl>
      <w:tblPr>
        <w:tblStyle w:val="TableGrid"/>
        <w:tblW w:w="9180" w:type="dxa"/>
        <w:tblLook w:val="04A0" w:firstRow="1" w:lastRow="0" w:firstColumn="1" w:lastColumn="0" w:noHBand="0" w:noVBand="1"/>
      </w:tblPr>
      <w:tblGrid>
        <w:gridCol w:w="4590"/>
        <w:gridCol w:w="4590"/>
      </w:tblGrid>
      <w:tr w:rsidR="005D148A" w:rsidRPr="00D5312B" w14:paraId="4C82A415" w14:textId="77777777" w:rsidTr="00C941B8">
        <w:trPr>
          <w:trHeight w:val="1740"/>
        </w:trPr>
        <w:tc>
          <w:tcPr>
            <w:tcW w:w="4590" w:type="dxa"/>
            <w:vAlign w:val="center"/>
          </w:tcPr>
          <w:p w14:paraId="30A38376" w14:textId="24CD0C6B" w:rsidR="00AA3444" w:rsidRPr="00D5312B" w:rsidRDefault="00AA3444" w:rsidP="0024566E">
            <w:pPr>
              <w:spacing w:line="276" w:lineRule="auto"/>
              <w:rPr>
                <w:rFonts w:asciiTheme="majorHAnsi" w:hAnsiTheme="majorHAnsi" w:cstheme="majorHAnsi"/>
              </w:rPr>
            </w:pPr>
            <w:r w:rsidRPr="00D5312B">
              <w:rPr>
                <w:rFonts w:asciiTheme="majorHAnsi" w:hAnsiTheme="majorHAnsi" w:cstheme="majorHAnsi"/>
              </w:rPr>
              <w:t>Child Protection Policy</w:t>
            </w:r>
          </w:p>
          <w:p w14:paraId="144F9B2D" w14:textId="547F3F12" w:rsidR="0024566E" w:rsidRPr="00D5312B" w:rsidRDefault="0024566E" w:rsidP="0024566E">
            <w:pPr>
              <w:spacing w:line="276" w:lineRule="auto"/>
              <w:rPr>
                <w:rFonts w:asciiTheme="majorHAnsi" w:hAnsiTheme="majorHAnsi" w:cstheme="majorHAnsi"/>
                <w:b/>
                <w:bCs/>
              </w:rPr>
            </w:pPr>
            <w:r w:rsidRPr="00D5312B">
              <w:rPr>
                <w:rFonts w:asciiTheme="majorHAnsi" w:hAnsiTheme="majorHAnsi" w:cstheme="majorHAnsi"/>
              </w:rPr>
              <w:t xml:space="preserve">Code of Conduct Policy </w:t>
            </w:r>
          </w:p>
          <w:p w14:paraId="4D00C3AC" w14:textId="77777777" w:rsidR="0024566E" w:rsidRPr="00D5312B" w:rsidRDefault="0024566E" w:rsidP="0024566E">
            <w:pPr>
              <w:spacing w:line="276" w:lineRule="auto"/>
              <w:rPr>
                <w:rFonts w:asciiTheme="majorHAnsi" w:hAnsiTheme="majorHAnsi" w:cstheme="majorHAnsi"/>
                <w:b/>
                <w:bCs/>
              </w:rPr>
            </w:pPr>
            <w:r w:rsidRPr="00D5312B">
              <w:rPr>
                <w:rFonts w:asciiTheme="majorHAnsi" w:hAnsiTheme="majorHAnsi" w:cstheme="majorHAnsi"/>
              </w:rPr>
              <w:t xml:space="preserve">Family Communication Policy </w:t>
            </w:r>
          </w:p>
          <w:p w14:paraId="315F6B69" w14:textId="77777777" w:rsidR="0024566E" w:rsidRPr="00D5312B" w:rsidRDefault="0024566E" w:rsidP="0024566E">
            <w:pPr>
              <w:spacing w:line="276" w:lineRule="auto"/>
              <w:rPr>
                <w:rFonts w:asciiTheme="majorHAnsi" w:hAnsiTheme="majorHAnsi" w:cstheme="majorHAnsi"/>
              </w:rPr>
            </w:pPr>
            <w:r w:rsidRPr="00D5312B">
              <w:rPr>
                <w:rFonts w:asciiTheme="majorHAnsi" w:hAnsiTheme="majorHAnsi" w:cstheme="majorHAnsi"/>
              </w:rPr>
              <w:t>Grievance Policy (Families)</w:t>
            </w:r>
          </w:p>
          <w:p w14:paraId="16AF103E" w14:textId="16415ACB" w:rsidR="005D148A" w:rsidRPr="00D5312B" w:rsidRDefault="0024566E" w:rsidP="007D354D">
            <w:pPr>
              <w:spacing w:line="276" w:lineRule="auto"/>
              <w:rPr>
                <w:rFonts w:asciiTheme="majorHAnsi" w:hAnsiTheme="majorHAnsi" w:cstheme="majorHAnsi"/>
              </w:rPr>
            </w:pPr>
            <w:r w:rsidRPr="00D5312B">
              <w:rPr>
                <w:rFonts w:asciiTheme="majorHAnsi" w:hAnsiTheme="majorHAnsi" w:cstheme="majorHAnsi"/>
              </w:rPr>
              <w:t xml:space="preserve">Interactions with Children, Family and Staff Policy </w:t>
            </w:r>
          </w:p>
        </w:tc>
        <w:tc>
          <w:tcPr>
            <w:tcW w:w="4590" w:type="dxa"/>
            <w:vAlign w:val="center"/>
          </w:tcPr>
          <w:p w14:paraId="1072BCFB" w14:textId="69623903" w:rsidR="0024566E" w:rsidRPr="00D5312B" w:rsidRDefault="0024566E" w:rsidP="0024566E">
            <w:pPr>
              <w:spacing w:line="276" w:lineRule="auto"/>
              <w:rPr>
                <w:rFonts w:asciiTheme="majorHAnsi" w:hAnsiTheme="majorHAnsi" w:cstheme="majorHAnsi"/>
              </w:rPr>
            </w:pPr>
            <w:r w:rsidRPr="00D5312B">
              <w:rPr>
                <w:rFonts w:asciiTheme="majorHAnsi" w:hAnsiTheme="majorHAnsi" w:cstheme="majorHAnsi"/>
              </w:rPr>
              <w:t xml:space="preserve">Privacy and Confidentiality Policy </w:t>
            </w:r>
          </w:p>
          <w:p w14:paraId="7832279D" w14:textId="140AD56C" w:rsidR="00AA3444" w:rsidRPr="00D5312B" w:rsidRDefault="00AA3444" w:rsidP="0024566E">
            <w:pPr>
              <w:spacing w:line="276" w:lineRule="auto"/>
              <w:rPr>
                <w:rFonts w:asciiTheme="majorHAnsi" w:hAnsiTheme="majorHAnsi" w:cstheme="majorHAnsi"/>
              </w:rPr>
            </w:pPr>
            <w:r w:rsidRPr="00D5312B">
              <w:rPr>
                <w:rFonts w:asciiTheme="majorHAnsi" w:hAnsiTheme="majorHAnsi" w:cstheme="majorHAnsi"/>
              </w:rPr>
              <w:t>Record Keeping and Retention Policy</w:t>
            </w:r>
          </w:p>
          <w:p w14:paraId="1CC8A9C6" w14:textId="77777777" w:rsidR="0024566E" w:rsidRPr="00D5312B" w:rsidRDefault="0024566E" w:rsidP="0024566E">
            <w:pPr>
              <w:spacing w:line="276" w:lineRule="auto"/>
              <w:rPr>
                <w:rFonts w:asciiTheme="majorHAnsi" w:hAnsiTheme="majorHAnsi" w:cstheme="majorHAnsi"/>
              </w:rPr>
            </w:pPr>
            <w:r w:rsidRPr="00D5312B">
              <w:rPr>
                <w:rFonts w:asciiTheme="majorHAnsi" w:hAnsiTheme="majorHAnsi" w:cstheme="majorHAnsi"/>
              </w:rPr>
              <w:t xml:space="preserve">Respect for Children Policy </w:t>
            </w:r>
          </w:p>
          <w:p w14:paraId="5925DA6F" w14:textId="77777777" w:rsidR="0024566E" w:rsidRPr="00D5312B" w:rsidRDefault="0024566E" w:rsidP="0024566E">
            <w:pPr>
              <w:spacing w:line="276" w:lineRule="auto"/>
              <w:rPr>
                <w:rFonts w:asciiTheme="majorHAnsi" w:hAnsiTheme="majorHAnsi" w:cstheme="majorHAnsi"/>
                <w:bCs/>
              </w:rPr>
            </w:pPr>
            <w:r w:rsidRPr="00D5312B">
              <w:rPr>
                <w:rFonts w:asciiTheme="majorHAnsi" w:hAnsiTheme="majorHAnsi" w:cstheme="majorHAnsi"/>
              </w:rPr>
              <w:t xml:space="preserve">Responsible Person Policy </w:t>
            </w:r>
          </w:p>
          <w:p w14:paraId="1F063687" w14:textId="77777777" w:rsidR="005D148A" w:rsidRPr="00D5312B" w:rsidRDefault="0024566E" w:rsidP="0024566E">
            <w:pPr>
              <w:rPr>
                <w:rFonts w:asciiTheme="majorHAnsi" w:hAnsiTheme="majorHAnsi" w:cstheme="majorHAnsi"/>
              </w:rPr>
            </w:pPr>
            <w:r w:rsidRPr="00D5312B">
              <w:rPr>
                <w:rFonts w:asciiTheme="majorHAnsi" w:hAnsiTheme="majorHAnsi" w:cstheme="majorHAnsi"/>
              </w:rPr>
              <w:t>Student and Volunteer Workers Policy</w:t>
            </w:r>
          </w:p>
          <w:p w14:paraId="09C10251" w14:textId="1AE35A26" w:rsidR="002A6564" w:rsidRPr="00D5312B" w:rsidRDefault="002A6564" w:rsidP="0024566E">
            <w:pPr>
              <w:rPr>
                <w:rFonts w:asciiTheme="majorHAnsi" w:hAnsiTheme="majorHAnsi" w:cstheme="majorHAnsi"/>
                <w:b/>
                <w:bCs/>
              </w:rPr>
            </w:pPr>
          </w:p>
        </w:tc>
      </w:tr>
    </w:tbl>
    <w:p w14:paraId="5429DD99" w14:textId="77777777" w:rsidR="00643342" w:rsidRPr="00D5312B" w:rsidRDefault="00643342" w:rsidP="005D148A">
      <w:pPr>
        <w:spacing w:line="360" w:lineRule="auto"/>
        <w:rPr>
          <w:rFonts w:asciiTheme="majorHAnsi" w:hAnsiTheme="majorHAnsi" w:cstheme="majorHAnsi"/>
          <w:sz w:val="24"/>
          <w:szCs w:val="24"/>
        </w:rPr>
      </w:pPr>
    </w:p>
    <w:p w14:paraId="33B5ECC3" w14:textId="61033C36" w:rsidR="005D148A" w:rsidRPr="00D5312B" w:rsidRDefault="005D148A" w:rsidP="005D148A">
      <w:pPr>
        <w:spacing w:line="360" w:lineRule="auto"/>
        <w:rPr>
          <w:rFonts w:asciiTheme="majorHAnsi" w:hAnsiTheme="majorHAnsi" w:cstheme="majorHAnsi"/>
        </w:rPr>
      </w:pPr>
      <w:r w:rsidRPr="00D5312B">
        <w:rPr>
          <w:rFonts w:asciiTheme="majorHAnsi" w:hAnsiTheme="majorHAnsi" w:cstheme="majorHAnsi"/>
          <w:sz w:val="24"/>
          <w:szCs w:val="24"/>
        </w:rPr>
        <w:lastRenderedPageBreak/>
        <w:t>PURPOSE</w:t>
      </w:r>
    </w:p>
    <w:p w14:paraId="10D5AB2C" w14:textId="77777777" w:rsidR="0024566E" w:rsidRPr="00D5312B" w:rsidRDefault="0024566E" w:rsidP="0024566E">
      <w:pPr>
        <w:spacing w:after="0" w:line="360" w:lineRule="auto"/>
        <w:rPr>
          <w:rFonts w:asciiTheme="majorHAnsi" w:hAnsiTheme="majorHAnsi" w:cstheme="majorHAnsi"/>
        </w:rPr>
      </w:pPr>
      <w:r w:rsidRPr="00D5312B">
        <w:rPr>
          <w:rFonts w:asciiTheme="majorHAnsi" w:hAnsiTheme="majorHAnsi" w:cstheme="majorHAnsi"/>
        </w:rPr>
        <w:t xml:space="preserve">We aim to investigate all complaints and grievances with a high standard of equity and fairness. We believe in team collaboration to ensure a safe, healthy and harmonious work environment. </w:t>
      </w:r>
    </w:p>
    <w:p w14:paraId="70147DDD" w14:textId="77777777" w:rsidR="0024566E" w:rsidRPr="00D5312B" w:rsidRDefault="0024566E" w:rsidP="0024566E">
      <w:pPr>
        <w:spacing w:after="0" w:line="360" w:lineRule="auto"/>
        <w:rPr>
          <w:rFonts w:asciiTheme="majorHAnsi" w:hAnsiTheme="majorHAnsi" w:cstheme="majorHAnsi"/>
        </w:rPr>
      </w:pPr>
    </w:p>
    <w:p w14:paraId="5D2D810B" w14:textId="77777777" w:rsidR="0024566E" w:rsidRPr="00D5312B" w:rsidRDefault="0024566E" w:rsidP="0024566E">
      <w:pPr>
        <w:spacing w:after="0" w:line="360" w:lineRule="auto"/>
        <w:rPr>
          <w:rFonts w:asciiTheme="majorHAnsi" w:hAnsiTheme="majorHAnsi" w:cstheme="majorHAnsi"/>
        </w:rPr>
      </w:pPr>
      <w:r w:rsidRPr="00D5312B">
        <w:rPr>
          <w:rFonts w:asciiTheme="majorHAnsi" w:hAnsiTheme="majorHAnsi" w:cstheme="majorHAnsi"/>
        </w:rPr>
        <w:t>We will ensure that all persons making a complaint are guided by the following policy values:</w:t>
      </w:r>
    </w:p>
    <w:p w14:paraId="35BC6348" w14:textId="77777777"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 xml:space="preserve">Procedural fairness and natural justice </w:t>
      </w:r>
    </w:p>
    <w:p w14:paraId="1739844B" w14:textId="77777777"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 xml:space="preserve">Code of ethics and conduct </w:t>
      </w:r>
    </w:p>
    <w:p w14:paraId="1495017F" w14:textId="77777777"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 xml:space="preserve">Culture free from discrimination and harassment </w:t>
      </w:r>
    </w:p>
    <w:p w14:paraId="33672D38" w14:textId="77777777"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 xml:space="preserve">Transparent policies and procedures </w:t>
      </w:r>
    </w:p>
    <w:p w14:paraId="183E8D25" w14:textId="77777777"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Opportunities for further investigation</w:t>
      </w:r>
    </w:p>
    <w:p w14:paraId="32B98914" w14:textId="6DE213CB" w:rsidR="0024566E" w:rsidRPr="00D5312B" w:rsidRDefault="0024566E" w:rsidP="0024566E">
      <w:pPr>
        <w:pStyle w:val="ListParagraph"/>
        <w:numPr>
          <w:ilvl w:val="0"/>
          <w:numId w:val="13"/>
        </w:numPr>
        <w:spacing w:after="0" w:line="360" w:lineRule="auto"/>
        <w:rPr>
          <w:rFonts w:asciiTheme="majorHAnsi" w:hAnsiTheme="majorHAnsi" w:cstheme="majorHAnsi"/>
        </w:rPr>
      </w:pPr>
      <w:r w:rsidRPr="00D5312B">
        <w:rPr>
          <w:rFonts w:asciiTheme="majorHAnsi" w:hAnsiTheme="majorHAnsi" w:cstheme="majorHAnsi"/>
        </w:rPr>
        <w:t xml:space="preserve">Adhering to our service philosophy </w:t>
      </w:r>
    </w:p>
    <w:p w14:paraId="4E867E24" w14:textId="77777777" w:rsidR="0024566E" w:rsidRPr="00D5312B" w:rsidRDefault="0024566E" w:rsidP="0024566E">
      <w:pPr>
        <w:spacing w:after="0" w:line="276" w:lineRule="auto"/>
        <w:rPr>
          <w:rFonts w:asciiTheme="majorHAnsi" w:hAnsiTheme="majorHAnsi" w:cstheme="majorHAnsi"/>
        </w:rPr>
      </w:pPr>
    </w:p>
    <w:p w14:paraId="18A1FC87" w14:textId="77777777" w:rsidR="0024566E" w:rsidRPr="00D5312B" w:rsidRDefault="0024566E" w:rsidP="0024566E">
      <w:pPr>
        <w:spacing w:after="0" w:line="276" w:lineRule="auto"/>
        <w:rPr>
          <w:rFonts w:asciiTheme="majorHAnsi" w:hAnsiTheme="majorHAnsi" w:cstheme="majorHAnsi"/>
          <w:bCs/>
          <w:sz w:val="24"/>
          <w:szCs w:val="24"/>
        </w:rPr>
      </w:pPr>
      <w:r w:rsidRPr="00D5312B">
        <w:rPr>
          <w:rFonts w:asciiTheme="majorHAnsi" w:hAnsiTheme="majorHAnsi" w:cstheme="majorHAnsi"/>
          <w:bCs/>
          <w:sz w:val="24"/>
          <w:szCs w:val="24"/>
        </w:rPr>
        <w:t>Procedural fairness and natural justice</w:t>
      </w:r>
    </w:p>
    <w:p w14:paraId="19618B88" w14:textId="2758A94C" w:rsidR="0024566E" w:rsidRPr="00D5312B" w:rsidRDefault="0024566E" w:rsidP="0024566E">
      <w:pPr>
        <w:spacing w:after="0" w:line="276" w:lineRule="auto"/>
        <w:rPr>
          <w:rFonts w:asciiTheme="majorHAnsi" w:hAnsiTheme="majorHAnsi" w:cstheme="majorHAnsi"/>
        </w:rPr>
      </w:pPr>
      <w:r w:rsidRPr="00D5312B">
        <w:rPr>
          <w:rFonts w:asciiTheme="majorHAnsi" w:hAnsiTheme="majorHAnsi" w:cstheme="majorHAnsi"/>
        </w:rPr>
        <w:t xml:space="preserve">Our </w:t>
      </w:r>
      <w:r w:rsidR="00AA3444" w:rsidRPr="00D5312B">
        <w:rPr>
          <w:rFonts w:asciiTheme="majorHAnsi" w:hAnsiTheme="majorHAnsi" w:cstheme="majorHAnsi"/>
        </w:rPr>
        <w:t>S</w:t>
      </w:r>
      <w:r w:rsidRPr="00D5312B">
        <w:rPr>
          <w:rFonts w:asciiTheme="majorHAnsi" w:hAnsiTheme="majorHAnsi" w:cstheme="majorHAnsi"/>
        </w:rPr>
        <w:t>ervice believes in procedural fairness and natural justice that govern the strategies and practices, which include:</w:t>
      </w:r>
      <w:r w:rsidRPr="00D5312B">
        <w:rPr>
          <w:rFonts w:asciiTheme="majorHAnsi" w:hAnsiTheme="majorHAnsi" w:cstheme="majorHAnsi"/>
        </w:rPr>
        <w:br/>
      </w:r>
    </w:p>
    <w:p w14:paraId="4E3294A1" w14:textId="77777777" w:rsidR="0024566E" w:rsidRPr="00D5312B" w:rsidRDefault="0024566E" w:rsidP="002A6564">
      <w:pPr>
        <w:pStyle w:val="ListParagraph"/>
        <w:numPr>
          <w:ilvl w:val="0"/>
          <w:numId w:val="12"/>
        </w:numPr>
        <w:spacing w:after="0" w:line="360" w:lineRule="auto"/>
        <w:rPr>
          <w:rFonts w:asciiTheme="majorHAnsi" w:hAnsiTheme="majorHAnsi" w:cstheme="majorHAnsi"/>
        </w:rPr>
      </w:pPr>
      <w:r w:rsidRPr="00D5312B">
        <w:rPr>
          <w:rFonts w:asciiTheme="majorHAnsi" w:hAnsiTheme="majorHAnsi" w:cstheme="majorHAnsi"/>
        </w:rPr>
        <w:t>The right to be heard fairly</w:t>
      </w:r>
    </w:p>
    <w:p w14:paraId="057CD57C" w14:textId="77777777" w:rsidR="0024566E" w:rsidRPr="00D5312B" w:rsidRDefault="0024566E" w:rsidP="002A6564">
      <w:pPr>
        <w:pStyle w:val="ListParagraph"/>
        <w:numPr>
          <w:ilvl w:val="0"/>
          <w:numId w:val="12"/>
        </w:numPr>
        <w:spacing w:after="0" w:line="360" w:lineRule="auto"/>
        <w:rPr>
          <w:rFonts w:asciiTheme="majorHAnsi" w:hAnsiTheme="majorHAnsi" w:cstheme="majorHAnsi"/>
        </w:rPr>
      </w:pPr>
      <w:r w:rsidRPr="00D5312B">
        <w:rPr>
          <w:rFonts w:asciiTheme="majorHAnsi" w:hAnsiTheme="majorHAnsi" w:cstheme="majorHAnsi"/>
        </w:rPr>
        <w:t>The right to an unbiased decision made by an objective decision maker</w:t>
      </w:r>
    </w:p>
    <w:p w14:paraId="2116A63A" w14:textId="77777777" w:rsidR="0024566E" w:rsidRPr="00D5312B" w:rsidRDefault="0024566E" w:rsidP="002A6564">
      <w:pPr>
        <w:pStyle w:val="ListParagraph"/>
        <w:numPr>
          <w:ilvl w:val="0"/>
          <w:numId w:val="12"/>
        </w:numPr>
        <w:spacing w:after="0" w:line="360" w:lineRule="auto"/>
        <w:rPr>
          <w:rFonts w:asciiTheme="majorHAnsi" w:hAnsiTheme="majorHAnsi" w:cstheme="majorHAnsi"/>
        </w:rPr>
      </w:pPr>
      <w:r w:rsidRPr="00D5312B">
        <w:rPr>
          <w:rFonts w:asciiTheme="majorHAnsi" w:hAnsiTheme="majorHAnsi" w:cstheme="majorHAnsi"/>
        </w:rPr>
        <w:t>The right to have the decision based on relevant evidence</w:t>
      </w:r>
    </w:p>
    <w:p w14:paraId="1627B3B9" w14:textId="0C267C01" w:rsidR="0024566E" w:rsidRPr="00D5312B" w:rsidRDefault="0024566E" w:rsidP="0024566E">
      <w:pPr>
        <w:spacing w:after="0" w:line="360" w:lineRule="auto"/>
        <w:rPr>
          <w:rFonts w:asciiTheme="majorHAnsi" w:hAnsiTheme="majorHAnsi" w:cstheme="majorHAnsi"/>
        </w:rPr>
      </w:pPr>
    </w:p>
    <w:p w14:paraId="7960BCB1" w14:textId="77777777" w:rsidR="005D148A" w:rsidRPr="00D5312B" w:rsidRDefault="005D148A" w:rsidP="005D148A">
      <w:pPr>
        <w:spacing w:line="360" w:lineRule="auto"/>
        <w:rPr>
          <w:rFonts w:asciiTheme="majorHAnsi" w:hAnsiTheme="majorHAnsi" w:cstheme="majorHAnsi"/>
        </w:rPr>
      </w:pPr>
      <w:r w:rsidRPr="00D5312B">
        <w:rPr>
          <w:rFonts w:asciiTheme="majorHAnsi" w:hAnsiTheme="majorHAnsi" w:cstheme="majorHAnsi"/>
          <w:sz w:val="24"/>
          <w:szCs w:val="24"/>
        </w:rPr>
        <w:t>SCOPE</w:t>
      </w:r>
    </w:p>
    <w:p w14:paraId="5F664657" w14:textId="7BCC2DEA" w:rsidR="0024566E" w:rsidRPr="00D5312B" w:rsidRDefault="0024566E" w:rsidP="0024566E">
      <w:pPr>
        <w:spacing w:after="0" w:line="276" w:lineRule="auto"/>
        <w:rPr>
          <w:rFonts w:asciiTheme="majorHAnsi" w:hAnsiTheme="majorHAnsi" w:cstheme="majorHAnsi"/>
        </w:rPr>
      </w:pPr>
      <w:r w:rsidRPr="00D5312B">
        <w:rPr>
          <w:rFonts w:asciiTheme="majorHAnsi" w:hAnsiTheme="majorHAnsi" w:cstheme="majorHAnsi"/>
        </w:rPr>
        <w:t>This policy applies to educators, staff, and management of the Service.</w:t>
      </w:r>
    </w:p>
    <w:p w14:paraId="4FC3CBC5" w14:textId="5989A473" w:rsidR="005D148A" w:rsidRPr="00D5312B" w:rsidRDefault="005D148A" w:rsidP="00C941B8">
      <w:pPr>
        <w:rPr>
          <w:rFonts w:asciiTheme="majorHAnsi" w:hAnsiTheme="majorHAnsi" w:cstheme="majorHAnsi"/>
        </w:rPr>
      </w:pPr>
    </w:p>
    <w:p w14:paraId="256D13FE" w14:textId="77777777" w:rsidR="005D148A" w:rsidRPr="00D5312B" w:rsidRDefault="005D148A" w:rsidP="005D148A">
      <w:pPr>
        <w:spacing w:line="360" w:lineRule="auto"/>
        <w:rPr>
          <w:rFonts w:asciiTheme="majorHAnsi" w:hAnsiTheme="majorHAnsi" w:cstheme="majorHAnsi"/>
        </w:rPr>
      </w:pPr>
      <w:r w:rsidRPr="00D5312B">
        <w:rPr>
          <w:rFonts w:asciiTheme="majorHAnsi" w:hAnsiTheme="majorHAnsi" w:cstheme="majorHAnsi"/>
          <w:sz w:val="24"/>
          <w:szCs w:val="24"/>
        </w:rPr>
        <w:t>IMPLEMENTATION</w:t>
      </w:r>
    </w:p>
    <w:p w14:paraId="2EBBDC34" w14:textId="36F6E21E" w:rsidR="0024566E" w:rsidRPr="00D5312B" w:rsidRDefault="0024566E" w:rsidP="0024566E">
      <w:pPr>
        <w:spacing w:after="0" w:line="360" w:lineRule="auto"/>
        <w:rPr>
          <w:rFonts w:asciiTheme="majorHAnsi" w:hAnsiTheme="majorHAnsi" w:cstheme="majorHAnsi"/>
          <w:snapToGrid w:val="0"/>
        </w:rPr>
      </w:pPr>
      <w:r w:rsidRPr="00D5312B">
        <w:rPr>
          <w:rFonts w:asciiTheme="majorHAnsi" w:hAnsiTheme="majorHAnsi" w:cstheme="majorHAnsi"/>
          <w:snapToGrid w:val="0"/>
        </w:rPr>
        <w:t xml:space="preserve">Grievances can transpire in any workplace. Handling them appropriately is imperative for sustaining a safe, healthy, harmonious and productive work environment. The Grievance Policy ensures that all persons are presented with procedures that: </w:t>
      </w:r>
      <w:r w:rsidRPr="00D5312B">
        <w:rPr>
          <w:rFonts w:asciiTheme="majorHAnsi" w:hAnsiTheme="majorHAnsi" w:cstheme="majorHAnsi"/>
          <w:snapToGrid w:val="0"/>
        </w:rPr>
        <w:br/>
      </w:r>
    </w:p>
    <w:p w14:paraId="77FB7959" w14:textId="77777777" w:rsidR="0024566E" w:rsidRPr="00D5312B" w:rsidRDefault="0024566E" w:rsidP="0024566E">
      <w:pPr>
        <w:numPr>
          <w:ilvl w:val="1"/>
          <w:numId w:val="4"/>
        </w:numPr>
        <w:spacing w:after="0" w:line="360" w:lineRule="auto"/>
        <w:ind w:left="426" w:hanging="426"/>
        <w:rPr>
          <w:rFonts w:asciiTheme="majorHAnsi" w:hAnsiTheme="majorHAnsi" w:cstheme="majorHAnsi"/>
        </w:rPr>
      </w:pPr>
      <w:r w:rsidRPr="00D5312B">
        <w:rPr>
          <w:rFonts w:asciiTheme="majorHAnsi" w:hAnsiTheme="majorHAnsi" w:cstheme="majorHAnsi"/>
        </w:rPr>
        <w:t>Value the opportunity to be heard</w:t>
      </w:r>
    </w:p>
    <w:p w14:paraId="056B4FF6" w14:textId="77777777" w:rsidR="0024566E" w:rsidRPr="00D5312B" w:rsidRDefault="0024566E" w:rsidP="0024566E">
      <w:pPr>
        <w:numPr>
          <w:ilvl w:val="1"/>
          <w:numId w:val="4"/>
        </w:numPr>
        <w:spacing w:after="0" w:line="360" w:lineRule="auto"/>
        <w:ind w:left="426" w:hanging="426"/>
        <w:rPr>
          <w:rFonts w:asciiTheme="majorHAnsi" w:hAnsiTheme="majorHAnsi" w:cstheme="majorHAnsi"/>
        </w:rPr>
      </w:pPr>
      <w:r w:rsidRPr="00D5312B">
        <w:rPr>
          <w:rFonts w:asciiTheme="majorHAnsi" w:hAnsiTheme="majorHAnsi" w:cstheme="majorHAnsi"/>
        </w:rPr>
        <w:t>Promote conflict resolution</w:t>
      </w:r>
    </w:p>
    <w:p w14:paraId="00E730F7" w14:textId="77777777" w:rsidR="0024566E" w:rsidRPr="00D5312B" w:rsidRDefault="0024566E" w:rsidP="0024566E">
      <w:pPr>
        <w:numPr>
          <w:ilvl w:val="1"/>
          <w:numId w:val="4"/>
        </w:numPr>
        <w:spacing w:after="0" w:line="360" w:lineRule="auto"/>
        <w:ind w:left="426" w:hanging="426"/>
        <w:rPr>
          <w:rFonts w:asciiTheme="majorHAnsi" w:hAnsiTheme="majorHAnsi" w:cstheme="majorHAnsi"/>
        </w:rPr>
      </w:pPr>
      <w:r w:rsidRPr="00D5312B">
        <w:rPr>
          <w:rFonts w:asciiTheme="majorHAnsi" w:hAnsiTheme="majorHAnsi" w:cstheme="majorHAnsi"/>
        </w:rPr>
        <w:t>Encourage the development of harmonious partnerships</w:t>
      </w:r>
    </w:p>
    <w:p w14:paraId="404E27BB" w14:textId="77777777" w:rsidR="0024566E" w:rsidRPr="00D5312B" w:rsidRDefault="0024566E" w:rsidP="0024566E">
      <w:pPr>
        <w:numPr>
          <w:ilvl w:val="1"/>
          <w:numId w:val="4"/>
        </w:numPr>
        <w:spacing w:after="0" w:line="360" w:lineRule="auto"/>
        <w:ind w:left="426" w:hanging="426"/>
        <w:rPr>
          <w:rFonts w:asciiTheme="majorHAnsi" w:hAnsiTheme="majorHAnsi" w:cstheme="majorHAnsi"/>
        </w:rPr>
      </w:pPr>
      <w:r w:rsidRPr="00D5312B">
        <w:rPr>
          <w:rFonts w:asciiTheme="majorHAnsi" w:hAnsiTheme="majorHAnsi" w:cstheme="majorHAnsi"/>
        </w:rPr>
        <w:t>Ensure that conflicts and grievances are mediated fairly</w:t>
      </w:r>
    </w:p>
    <w:p w14:paraId="11570D06" w14:textId="77777777" w:rsidR="0024566E" w:rsidRPr="00D5312B" w:rsidRDefault="0024566E" w:rsidP="0024566E">
      <w:pPr>
        <w:numPr>
          <w:ilvl w:val="1"/>
          <w:numId w:val="4"/>
        </w:numPr>
        <w:spacing w:after="0" w:line="360" w:lineRule="auto"/>
        <w:ind w:left="426" w:hanging="426"/>
        <w:rPr>
          <w:rFonts w:asciiTheme="majorHAnsi" w:hAnsiTheme="majorHAnsi" w:cstheme="majorHAnsi"/>
        </w:rPr>
      </w:pPr>
      <w:r w:rsidRPr="00D5312B">
        <w:rPr>
          <w:rFonts w:asciiTheme="majorHAnsi" w:hAnsiTheme="majorHAnsi" w:cstheme="majorHAnsi"/>
        </w:rPr>
        <w:t>Are transparent and equitable</w:t>
      </w:r>
    </w:p>
    <w:p w14:paraId="17B9A23E" w14:textId="50C082CB" w:rsidR="00904484" w:rsidRPr="00D5312B" w:rsidRDefault="00904484" w:rsidP="007D354D">
      <w:pPr>
        <w:spacing w:line="360" w:lineRule="auto"/>
        <w:rPr>
          <w:rFonts w:asciiTheme="majorHAnsi" w:hAnsiTheme="majorHAnsi" w:cstheme="majorHAnsi"/>
          <w:b/>
          <w:color w:val="34ABC1"/>
        </w:rPr>
      </w:pPr>
    </w:p>
    <w:p w14:paraId="52208BE4" w14:textId="5607498A" w:rsidR="0024566E" w:rsidRPr="00D5312B" w:rsidRDefault="00904484" w:rsidP="00C93B96">
      <w:pPr>
        <w:spacing w:after="0" w:line="240" w:lineRule="auto"/>
        <w:rPr>
          <w:rFonts w:asciiTheme="majorHAnsi" w:hAnsiTheme="majorHAnsi" w:cstheme="majorHAnsi"/>
        </w:rPr>
      </w:pPr>
      <w:r w:rsidRPr="00D5312B">
        <w:rPr>
          <w:rFonts w:asciiTheme="majorHAnsi" w:hAnsiTheme="majorHAnsi" w:cstheme="majorHAnsi"/>
          <w:bCs/>
          <w:sz w:val="24"/>
          <w:szCs w:val="24"/>
        </w:rPr>
        <w:lastRenderedPageBreak/>
        <w:t xml:space="preserve">DEFINITIONS </w:t>
      </w:r>
      <w:r w:rsidRPr="00D5312B">
        <w:rPr>
          <w:rFonts w:asciiTheme="majorHAnsi" w:hAnsiTheme="majorHAnsi" w:cstheme="majorHAnsi"/>
          <w:bCs/>
          <w:sz w:val="24"/>
          <w:szCs w:val="24"/>
        </w:rPr>
        <w:br/>
      </w:r>
    </w:p>
    <w:p w14:paraId="709D1489" w14:textId="1C0F95D2"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Complaint:</w:t>
      </w:r>
      <w:r w:rsidRPr="00D5312B">
        <w:rPr>
          <w:rFonts w:asciiTheme="majorHAnsi" w:hAnsiTheme="majorHAnsi" w:cstheme="majorHAnsi"/>
        </w:rPr>
        <w:t xml:space="preserve"> </w:t>
      </w:r>
      <w:r w:rsidR="0024566E" w:rsidRPr="00D5312B">
        <w:rPr>
          <w:rFonts w:asciiTheme="majorHAnsi" w:hAnsiTheme="majorHAnsi" w:cstheme="majorHAnsi"/>
        </w:rPr>
        <w:t xml:space="preserve">An issue of a negligible nature that can be resolved within 24 hours and does not require a comprehensive investigation. Complaints include a manifestation of discontentment, such as poor service, and any verbal or written complaint directly related to the Service (including general and notifiable complaints). Complaints do not include staff, industrial or employment matters, occupational health and safety matters (unless associated with the safety of children). </w:t>
      </w:r>
    </w:p>
    <w:p w14:paraId="40465869" w14:textId="77777777" w:rsidR="0024566E" w:rsidRPr="00D5312B" w:rsidRDefault="0024566E" w:rsidP="0024566E">
      <w:pPr>
        <w:spacing w:after="0" w:line="360" w:lineRule="auto"/>
        <w:rPr>
          <w:rFonts w:asciiTheme="majorHAnsi" w:hAnsiTheme="majorHAnsi" w:cstheme="majorHAnsi"/>
        </w:rPr>
      </w:pPr>
    </w:p>
    <w:p w14:paraId="65BA88D0" w14:textId="3EFE4189"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Complaints and Grievances Register:</w:t>
      </w:r>
      <w:r w:rsidRPr="00D5312B">
        <w:rPr>
          <w:rFonts w:asciiTheme="majorHAnsi" w:hAnsiTheme="majorHAnsi" w:cstheme="majorHAnsi"/>
        </w:rPr>
        <w:t xml:space="preserve"> </w:t>
      </w:r>
      <w:r w:rsidR="0024566E" w:rsidRPr="00D5312B">
        <w:rPr>
          <w:rFonts w:asciiTheme="majorHAnsi" w:hAnsiTheme="majorHAnsi" w:cstheme="majorHAnsi"/>
        </w:rPr>
        <w:t xml:space="preserve">Records information about complaints and grievances received at the centre, along with the outcomes. This register must be kept in a secure file, accessible only to educators and </w:t>
      </w:r>
      <w:r w:rsidR="00AA3444" w:rsidRPr="00D5312B">
        <w:rPr>
          <w:rFonts w:asciiTheme="majorHAnsi" w:hAnsiTheme="majorHAnsi" w:cstheme="majorHAnsi"/>
        </w:rPr>
        <w:t>Regulatory Authority</w:t>
      </w:r>
      <w:r w:rsidR="0024566E" w:rsidRPr="00D5312B">
        <w:rPr>
          <w:rFonts w:asciiTheme="majorHAnsi" w:hAnsiTheme="majorHAnsi" w:cstheme="majorHAnsi"/>
        </w:rPr>
        <w:t xml:space="preserve">. The register can provide valuable information to the Approved Provider and Nominated Supervisor of the service to ensure children and family’s needs are being met.  </w:t>
      </w:r>
    </w:p>
    <w:p w14:paraId="401F7724" w14:textId="77777777" w:rsidR="0024566E" w:rsidRPr="00D5312B" w:rsidRDefault="0024566E" w:rsidP="0024566E">
      <w:pPr>
        <w:spacing w:after="0" w:line="360" w:lineRule="auto"/>
        <w:rPr>
          <w:rFonts w:asciiTheme="majorHAnsi" w:hAnsiTheme="majorHAnsi" w:cstheme="majorHAnsi"/>
        </w:rPr>
      </w:pPr>
    </w:p>
    <w:p w14:paraId="122A8948" w14:textId="6420E828"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Grievance:</w:t>
      </w:r>
      <w:r w:rsidRPr="00D5312B">
        <w:rPr>
          <w:rFonts w:asciiTheme="majorHAnsi" w:hAnsiTheme="majorHAnsi" w:cstheme="majorHAnsi"/>
        </w:rPr>
        <w:t xml:space="preserve"> </w:t>
      </w:r>
      <w:r w:rsidR="0024566E" w:rsidRPr="00D5312B">
        <w:rPr>
          <w:rFonts w:asciiTheme="majorHAnsi" w:hAnsiTheme="majorHAnsi" w:cstheme="majorHAnsi"/>
        </w:rPr>
        <w:t xml:space="preserve">A grievance is a formal statement of complaint that cannot be addressed immediately and involves matters of a more serious nature. For example: If the service is in breach of a regulation causing injury or possible harm to a child. </w:t>
      </w:r>
    </w:p>
    <w:p w14:paraId="04E14389" w14:textId="77777777" w:rsidR="0024566E" w:rsidRPr="00D5312B" w:rsidRDefault="0024566E" w:rsidP="0024566E">
      <w:pPr>
        <w:spacing w:after="0" w:line="360" w:lineRule="auto"/>
        <w:rPr>
          <w:rFonts w:asciiTheme="majorHAnsi" w:hAnsiTheme="majorHAnsi" w:cstheme="majorHAnsi"/>
        </w:rPr>
      </w:pPr>
    </w:p>
    <w:p w14:paraId="50E890F9" w14:textId="179E07C2"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Mediator:</w:t>
      </w:r>
      <w:r w:rsidRPr="00D5312B">
        <w:rPr>
          <w:rFonts w:asciiTheme="majorHAnsi" w:hAnsiTheme="majorHAnsi" w:cstheme="majorHAnsi"/>
        </w:rPr>
        <w:t xml:space="preserve"> </w:t>
      </w:r>
      <w:r w:rsidR="0024566E" w:rsidRPr="00D5312B">
        <w:rPr>
          <w:rFonts w:asciiTheme="majorHAnsi" w:hAnsiTheme="majorHAnsi" w:cstheme="majorHAnsi"/>
        </w:rPr>
        <w:t xml:space="preserve">A person who attempts to assist and support people involved in a conflict come to an agreement.  </w:t>
      </w:r>
    </w:p>
    <w:p w14:paraId="050E6EC3" w14:textId="77777777" w:rsidR="0024566E" w:rsidRPr="00D5312B" w:rsidRDefault="0024566E" w:rsidP="0024566E">
      <w:pPr>
        <w:spacing w:after="0" w:line="360" w:lineRule="auto"/>
        <w:rPr>
          <w:rFonts w:asciiTheme="majorHAnsi" w:hAnsiTheme="majorHAnsi" w:cstheme="majorHAnsi"/>
        </w:rPr>
      </w:pPr>
    </w:p>
    <w:p w14:paraId="15BBDB33" w14:textId="72BCA0C1"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rPr>
        <w:t xml:space="preserve">Mediation: </w:t>
      </w:r>
      <w:r w:rsidR="0024566E" w:rsidRPr="00D5312B">
        <w:rPr>
          <w:rFonts w:asciiTheme="majorHAnsi" w:hAnsiTheme="majorHAnsi" w:cstheme="majorHAnsi"/>
        </w:rPr>
        <w:t>An attempt to bring about a peaceful settlement or compromise between disputants through the objective intervention of a neutral party.</w:t>
      </w:r>
    </w:p>
    <w:p w14:paraId="62D4FB62" w14:textId="77777777" w:rsidR="0024566E" w:rsidRPr="00D5312B" w:rsidRDefault="0024566E" w:rsidP="0024566E">
      <w:pPr>
        <w:spacing w:after="0" w:line="360" w:lineRule="auto"/>
        <w:rPr>
          <w:rFonts w:asciiTheme="majorHAnsi" w:hAnsiTheme="majorHAnsi" w:cstheme="majorHAnsi"/>
        </w:rPr>
      </w:pPr>
    </w:p>
    <w:p w14:paraId="1FBCBFDC" w14:textId="1FC6A23A"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Notifiable complaint:</w:t>
      </w:r>
      <w:r w:rsidRPr="00D5312B">
        <w:rPr>
          <w:rFonts w:asciiTheme="majorHAnsi" w:hAnsiTheme="majorHAnsi" w:cstheme="majorHAnsi"/>
        </w:rPr>
        <w:t xml:space="preserve"> </w:t>
      </w:r>
      <w:r w:rsidR="0024566E" w:rsidRPr="00D5312B">
        <w:rPr>
          <w:rFonts w:asciiTheme="majorHAnsi" w:hAnsiTheme="majorHAnsi" w:cstheme="majorHAnsi"/>
        </w:rPr>
        <w:t>A complaint that alleges a breach of the Regulation and Law, National Quality Standard</w:t>
      </w:r>
      <w:r w:rsidR="00AA3444" w:rsidRPr="00D5312B">
        <w:rPr>
          <w:rFonts w:asciiTheme="majorHAnsi" w:hAnsiTheme="majorHAnsi" w:cstheme="majorHAnsi"/>
        </w:rPr>
        <w:t xml:space="preserve"> </w:t>
      </w:r>
      <w:r w:rsidR="0024566E" w:rsidRPr="00D5312B">
        <w:rPr>
          <w:rFonts w:asciiTheme="majorHAnsi" w:hAnsiTheme="majorHAnsi" w:cstheme="majorHAnsi"/>
        </w:rPr>
        <w:t xml:space="preserve">or alleges that the health, safety or wellbeing of a child at the service may have been compromised.  Any complaint of this nature must be reported by the Approved Provider or Nominated Supervisor to the </w:t>
      </w:r>
      <w:r w:rsidR="00AA3444" w:rsidRPr="00D5312B">
        <w:rPr>
          <w:rFonts w:asciiTheme="majorHAnsi" w:hAnsiTheme="majorHAnsi" w:cstheme="majorHAnsi"/>
        </w:rPr>
        <w:t>Regulatory Authority</w:t>
      </w:r>
      <w:r w:rsidR="0024566E" w:rsidRPr="00D5312B">
        <w:rPr>
          <w:rFonts w:asciiTheme="majorHAnsi" w:hAnsiTheme="majorHAnsi" w:cstheme="majorHAnsi"/>
        </w:rPr>
        <w:t xml:space="preserve"> within 24 hours of the complaint being made (Section 174(2)(b), Regulation 176(2)(b)).</w:t>
      </w:r>
    </w:p>
    <w:p w14:paraId="42E62708" w14:textId="77777777" w:rsidR="00AA3444" w:rsidRPr="00D5312B" w:rsidRDefault="00AA3444" w:rsidP="0024566E">
      <w:pPr>
        <w:spacing w:after="0" w:line="360" w:lineRule="auto"/>
        <w:rPr>
          <w:rFonts w:asciiTheme="majorHAnsi" w:hAnsiTheme="majorHAnsi" w:cstheme="majorHAnsi"/>
        </w:rPr>
      </w:pPr>
    </w:p>
    <w:p w14:paraId="27192BEC" w14:textId="4F2E55B8" w:rsidR="0024566E" w:rsidRPr="00D5312B" w:rsidRDefault="0024566E" w:rsidP="0024566E">
      <w:pPr>
        <w:spacing w:after="0" w:line="360" w:lineRule="auto"/>
        <w:rPr>
          <w:rFonts w:asciiTheme="majorHAnsi" w:hAnsiTheme="majorHAnsi" w:cstheme="majorHAnsi"/>
        </w:rPr>
      </w:pPr>
      <w:r w:rsidRPr="00D5312B">
        <w:rPr>
          <w:rFonts w:asciiTheme="majorHAnsi" w:hAnsiTheme="majorHAnsi" w:cstheme="majorHAnsi"/>
        </w:rPr>
        <w:t xml:space="preserve"> If the Director is unsure whether the matter is a notifiable complaint, it is good practice to contact </w:t>
      </w:r>
      <w:r w:rsidR="00AA3444" w:rsidRPr="00D5312B">
        <w:rPr>
          <w:rFonts w:asciiTheme="majorHAnsi" w:hAnsiTheme="majorHAnsi" w:cstheme="majorHAnsi"/>
        </w:rPr>
        <w:t xml:space="preserve">the </w:t>
      </w:r>
      <w:hyperlink r:id="rId8" w:history="1">
        <w:r w:rsidR="003A2843" w:rsidRPr="00D5312B">
          <w:rPr>
            <w:rStyle w:val="Hyperlink"/>
            <w:rFonts w:asciiTheme="majorHAnsi" w:hAnsiTheme="majorHAnsi" w:cstheme="majorHAnsi"/>
            <w:color w:val="auto"/>
          </w:rPr>
          <w:t>Regulatory Authority</w:t>
        </w:r>
      </w:hyperlink>
      <w:r w:rsidR="003A2843" w:rsidRPr="00D5312B">
        <w:rPr>
          <w:rFonts w:asciiTheme="majorHAnsi" w:hAnsiTheme="majorHAnsi" w:cstheme="majorHAnsi"/>
        </w:rPr>
        <w:t xml:space="preserve"> </w:t>
      </w:r>
      <w:r w:rsidRPr="00D5312B">
        <w:rPr>
          <w:rFonts w:asciiTheme="majorHAnsi" w:hAnsiTheme="majorHAnsi" w:cstheme="majorHAnsi"/>
        </w:rPr>
        <w:t xml:space="preserve">for confirmation. Written reports must include: </w:t>
      </w:r>
    </w:p>
    <w:p w14:paraId="0BB6BDC7" w14:textId="77777777" w:rsidR="0024566E" w:rsidRPr="00D5312B" w:rsidRDefault="0024566E" w:rsidP="0024566E">
      <w:pPr>
        <w:pStyle w:val="ListParagraph"/>
        <w:numPr>
          <w:ilvl w:val="0"/>
          <w:numId w:val="22"/>
        </w:numPr>
        <w:spacing w:after="0" w:line="360" w:lineRule="auto"/>
        <w:rPr>
          <w:rFonts w:asciiTheme="majorHAnsi" w:hAnsiTheme="majorHAnsi" w:cstheme="majorHAnsi"/>
        </w:rPr>
      </w:pPr>
      <w:r w:rsidRPr="00D5312B">
        <w:rPr>
          <w:rFonts w:asciiTheme="majorHAnsi" w:hAnsiTheme="majorHAnsi" w:cstheme="majorHAnsi"/>
        </w:rPr>
        <w:t xml:space="preserve">details of the event or incident </w:t>
      </w:r>
    </w:p>
    <w:p w14:paraId="7C9B21E1" w14:textId="77777777" w:rsidR="0024566E" w:rsidRPr="00D5312B" w:rsidRDefault="0024566E" w:rsidP="0024566E">
      <w:pPr>
        <w:pStyle w:val="ListParagraph"/>
        <w:numPr>
          <w:ilvl w:val="0"/>
          <w:numId w:val="22"/>
        </w:numPr>
        <w:spacing w:after="0" w:line="360" w:lineRule="auto"/>
        <w:rPr>
          <w:rFonts w:asciiTheme="majorHAnsi" w:hAnsiTheme="majorHAnsi" w:cstheme="majorHAnsi"/>
        </w:rPr>
      </w:pPr>
      <w:r w:rsidRPr="00D5312B">
        <w:rPr>
          <w:rFonts w:asciiTheme="majorHAnsi" w:hAnsiTheme="majorHAnsi" w:cstheme="majorHAnsi"/>
        </w:rPr>
        <w:t>the name of the person who initially made the complaint</w:t>
      </w:r>
    </w:p>
    <w:p w14:paraId="666FA37B" w14:textId="77777777" w:rsidR="0024566E" w:rsidRPr="00D5312B" w:rsidRDefault="0024566E" w:rsidP="0024566E">
      <w:pPr>
        <w:pStyle w:val="ListParagraph"/>
        <w:numPr>
          <w:ilvl w:val="0"/>
          <w:numId w:val="22"/>
        </w:numPr>
        <w:spacing w:after="0" w:line="360" w:lineRule="auto"/>
        <w:rPr>
          <w:rFonts w:asciiTheme="majorHAnsi" w:hAnsiTheme="majorHAnsi" w:cstheme="majorHAnsi"/>
        </w:rPr>
      </w:pPr>
      <w:r w:rsidRPr="00D5312B">
        <w:rPr>
          <w:rFonts w:asciiTheme="majorHAnsi" w:hAnsiTheme="majorHAnsi" w:cstheme="majorHAnsi"/>
        </w:rPr>
        <w:t>if appropriate, the name of the child concerned and the condition of the child, including a medical or incident report (where relevant)</w:t>
      </w:r>
    </w:p>
    <w:p w14:paraId="63DF9181" w14:textId="77777777" w:rsidR="0024566E" w:rsidRPr="00D5312B" w:rsidRDefault="0024566E" w:rsidP="0024566E">
      <w:pPr>
        <w:pStyle w:val="ListParagraph"/>
        <w:numPr>
          <w:ilvl w:val="0"/>
          <w:numId w:val="22"/>
        </w:numPr>
        <w:spacing w:after="0" w:line="360" w:lineRule="auto"/>
        <w:rPr>
          <w:rFonts w:asciiTheme="majorHAnsi" w:hAnsiTheme="majorHAnsi" w:cstheme="majorHAnsi"/>
        </w:rPr>
      </w:pPr>
      <w:r w:rsidRPr="00D5312B">
        <w:rPr>
          <w:rFonts w:asciiTheme="majorHAnsi" w:hAnsiTheme="majorHAnsi" w:cstheme="majorHAnsi"/>
        </w:rPr>
        <w:lastRenderedPageBreak/>
        <w:t>contact details of a nominated member of the Grievances Subcommittee (or Nominated Supervisor)</w:t>
      </w:r>
    </w:p>
    <w:p w14:paraId="12DDEA51" w14:textId="77777777" w:rsidR="0024566E" w:rsidRPr="00D5312B" w:rsidRDefault="0024566E" w:rsidP="0024566E">
      <w:pPr>
        <w:pStyle w:val="ListParagraph"/>
        <w:numPr>
          <w:ilvl w:val="0"/>
          <w:numId w:val="22"/>
        </w:numPr>
        <w:spacing w:after="0" w:line="360" w:lineRule="auto"/>
        <w:rPr>
          <w:rFonts w:asciiTheme="majorHAnsi" w:hAnsiTheme="majorHAnsi" w:cstheme="majorHAnsi"/>
        </w:rPr>
      </w:pPr>
      <w:r w:rsidRPr="00D5312B">
        <w:rPr>
          <w:rFonts w:asciiTheme="majorHAnsi" w:hAnsiTheme="majorHAnsi" w:cstheme="majorHAnsi"/>
        </w:rPr>
        <w:t>any other relevant information.</w:t>
      </w:r>
    </w:p>
    <w:p w14:paraId="73E64E31" w14:textId="77777777" w:rsidR="00AA3444" w:rsidRPr="00D5312B" w:rsidRDefault="00AA3444" w:rsidP="00AA3444">
      <w:pPr>
        <w:spacing w:after="0" w:line="360" w:lineRule="auto"/>
        <w:rPr>
          <w:rFonts w:asciiTheme="majorHAnsi" w:hAnsiTheme="majorHAnsi" w:cstheme="majorHAnsi"/>
        </w:rPr>
      </w:pPr>
    </w:p>
    <w:p w14:paraId="6672E0D8" w14:textId="2C69DA3E" w:rsidR="0024566E" w:rsidRPr="00D5312B" w:rsidRDefault="0024566E" w:rsidP="00AA3444">
      <w:pPr>
        <w:spacing w:after="0" w:line="360" w:lineRule="auto"/>
        <w:rPr>
          <w:rFonts w:asciiTheme="majorHAnsi" w:hAnsiTheme="majorHAnsi" w:cstheme="majorHAnsi"/>
        </w:rPr>
      </w:pPr>
      <w:r w:rsidRPr="00D5312B">
        <w:rPr>
          <w:rFonts w:asciiTheme="majorHAnsi" w:hAnsiTheme="majorHAnsi" w:cstheme="majorHAnsi"/>
        </w:rPr>
        <w:t xml:space="preserve">Written notification of complaints must be submitted using the appropriate forms, which can be found on the ACECQA website: </w:t>
      </w:r>
      <w:hyperlink r:id="rId9" w:history="1">
        <w:r w:rsidRPr="00D5312B">
          <w:rPr>
            <w:rStyle w:val="Hyperlink"/>
            <w:rFonts w:asciiTheme="majorHAnsi" w:hAnsiTheme="majorHAnsi" w:cstheme="majorHAnsi"/>
          </w:rPr>
          <w:t>www.acecqa.gov.au</w:t>
        </w:r>
      </w:hyperlink>
      <w:r w:rsidRPr="00D5312B">
        <w:rPr>
          <w:rFonts w:asciiTheme="majorHAnsi" w:hAnsiTheme="majorHAnsi" w:cstheme="majorHAnsi"/>
        </w:rPr>
        <w:t xml:space="preserve"> and logged using NQA ITS (National Quality Agenda IT System).</w:t>
      </w:r>
    </w:p>
    <w:p w14:paraId="602899E1" w14:textId="77777777" w:rsidR="0024566E" w:rsidRPr="00D5312B" w:rsidRDefault="0024566E" w:rsidP="0024566E">
      <w:pPr>
        <w:spacing w:after="0" w:line="360" w:lineRule="auto"/>
        <w:rPr>
          <w:rFonts w:asciiTheme="majorHAnsi" w:hAnsiTheme="majorHAnsi" w:cstheme="majorHAnsi"/>
        </w:rPr>
      </w:pPr>
    </w:p>
    <w:p w14:paraId="10A43DA9" w14:textId="72DFF1D6" w:rsidR="0024566E" w:rsidRPr="00D5312B" w:rsidRDefault="00576FFD" w:rsidP="0024566E">
      <w:pPr>
        <w:spacing w:after="0" w:line="360" w:lineRule="auto"/>
        <w:rPr>
          <w:rFonts w:asciiTheme="majorHAnsi" w:hAnsiTheme="majorHAnsi" w:cstheme="majorHAnsi"/>
        </w:rPr>
      </w:pPr>
      <w:r w:rsidRPr="00D5312B">
        <w:rPr>
          <w:rFonts w:asciiTheme="majorHAnsi" w:hAnsiTheme="majorHAnsi" w:cstheme="majorHAnsi"/>
          <w:bCs/>
        </w:rPr>
        <w:t>Serious incident:</w:t>
      </w:r>
      <w:r w:rsidRPr="00D5312B">
        <w:rPr>
          <w:rFonts w:asciiTheme="majorHAnsi" w:hAnsiTheme="majorHAnsi" w:cstheme="majorHAnsi"/>
        </w:rPr>
        <w:t xml:space="preserve"> </w:t>
      </w:r>
      <w:r w:rsidR="0024566E" w:rsidRPr="00D5312B">
        <w:rPr>
          <w:rFonts w:asciiTheme="majorHAnsi" w:hAnsiTheme="majorHAnsi" w:cstheme="majorHAnsi"/>
        </w:rP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centre in contravention of the Regulations or is mistakenly locked in/out of the centre premises (Regulation 12). </w:t>
      </w:r>
    </w:p>
    <w:p w14:paraId="07DE259C" w14:textId="77777777" w:rsidR="0024566E" w:rsidRPr="00D5312B" w:rsidRDefault="0024566E" w:rsidP="0024566E">
      <w:pPr>
        <w:spacing w:after="0" w:line="360" w:lineRule="auto"/>
        <w:rPr>
          <w:rFonts w:asciiTheme="majorHAnsi" w:hAnsiTheme="majorHAnsi" w:cstheme="majorHAnsi"/>
        </w:rPr>
      </w:pPr>
    </w:p>
    <w:p w14:paraId="70558166" w14:textId="50FE0881" w:rsidR="0024566E" w:rsidRPr="00D5312B" w:rsidRDefault="0024566E" w:rsidP="0024566E">
      <w:pPr>
        <w:spacing w:after="0" w:line="360" w:lineRule="auto"/>
        <w:rPr>
          <w:rFonts w:asciiTheme="majorHAnsi" w:hAnsiTheme="majorHAnsi" w:cstheme="majorHAnsi"/>
        </w:rPr>
      </w:pPr>
      <w:r w:rsidRPr="00D5312B">
        <w:rPr>
          <w:rFonts w:asciiTheme="majorHAnsi" w:hAnsiTheme="majorHAnsi" w:cstheme="majorHAnsi"/>
        </w:rPr>
        <w:t xml:space="preserve">A serious incident should be documented in an </w:t>
      </w:r>
      <w:r w:rsidRPr="00D5312B">
        <w:rPr>
          <w:rFonts w:asciiTheme="majorHAnsi" w:hAnsiTheme="majorHAnsi" w:cstheme="majorHAnsi"/>
          <w:i/>
          <w:iCs/>
        </w:rPr>
        <w:t>Incident, Injury, Trauma and Illness Record</w:t>
      </w:r>
      <w:r w:rsidRPr="00D5312B">
        <w:rPr>
          <w:rFonts w:asciiTheme="majorHAnsi" w:hAnsiTheme="majorHAnsi" w:cstheme="majorHAnsi"/>
        </w:rPr>
        <w:t xml:space="preserve"> as soon as possible and within 24 hours of the incident. The Regulatory Authority must be notified within 24 hours of a serious incident occurring at the centre (Regulation 176(2)(a)). These records are required to be retained for the periods specified in Regulation 183.</w:t>
      </w:r>
    </w:p>
    <w:p w14:paraId="1B521AF2" w14:textId="77777777" w:rsidR="0024566E" w:rsidRPr="00D5312B" w:rsidRDefault="0024566E" w:rsidP="0024566E">
      <w:pPr>
        <w:spacing w:after="0" w:line="360" w:lineRule="auto"/>
        <w:rPr>
          <w:rFonts w:asciiTheme="majorHAnsi" w:hAnsiTheme="majorHAnsi" w:cstheme="majorHAnsi"/>
        </w:rPr>
      </w:pPr>
    </w:p>
    <w:p w14:paraId="37E0772D" w14:textId="26F752B0" w:rsidR="0024566E" w:rsidRPr="00D5312B" w:rsidRDefault="0024566E" w:rsidP="0024566E">
      <w:pPr>
        <w:spacing w:after="0" w:line="360" w:lineRule="auto"/>
        <w:rPr>
          <w:rFonts w:asciiTheme="majorHAnsi" w:hAnsiTheme="majorHAnsi" w:cstheme="majorHAnsi"/>
        </w:rPr>
      </w:pPr>
      <w:r w:rsidRPr="00D5312B">
        <w:rPr>
          <w:rFonts w:asciiTheme="majorHAnsi" w:hAnsiTheme="majorHAnsi" w:cstheme="majorHAnsi"/>
        </w:rPr>
        <w:t>We acknowledge that conflict is a natural part of the work environment. It is important that all conflict is resolved</w:t>
      </w:r>
      <w:r w:rsidR="00AA3444" w:rsidRPr="00D5312B">
        <w:rPr>
          <w:rFonts w:asciiTheme="majorHAnsi" w:hAnsiTheme="majorHAnsi" w:cstheme="majorHAnsi"/>
        </w:rPr>
        <w:t xml:space="preserve"> </w:t>
      </w:r>
      <w:r w:rsidRPr="00D5312B">
        <w:rPr>
          <w:rFonts w:asciiTheme="majorHAnsi" w:hAnsiTheme="majorHAnsi" w:cstheme="majorHAnsi"/>
        </w:rPr>
        <w:t>as unresolved conflict can lead to tension; stress; low productivity; bitter relationships; excess time off; ill health; anxiety and many other destructive emotions. When conflict is addressed and handled constructively the outcomes are feelings of relaxation; openness; high productivity; vitality; good health, empowerment; a sense of achievement etc.</w:t>
      </w:r>
    </w:p>
    <w:p w14:paraId="3948DB34" w14:textId="77777777" w:rsidR="0024566E" w:rsidRPr="00D5312B" w:rsidRDefault="0024566E" w:rsidP="0024566E">
      <w:pPr>
        <w:spacing w:after="0" w:line="276" w:lineRule="auto"/>
        <w:rPr>
          <w:rFonts w:asciiTheme="majorHAnsi" w:hAnsiTheme="majorHAnsi" w:cstheme="majorHAnsi"/>
        </w:rPr>
      </w:pPr>
    </w:p>
    <w:p w14:paraId="3B0E3C46" w14:textId="77777777" w:rsidR="0024566E" w:rsidRPr="00D5312B" w:rsidRDefault="0024566E" w:rsidP="00AA3444">
      <w:pPr>
        <w:spacing w:after="0" w:line="360" w:lineRule="auto"/>
        <w:rPr>
          <w:rFonts w:asciiTheme="majorHAnsi" w:hAnsiTheme="majorHAnsi" w:cstheme="majorHAnsi"/>
        </w:rPr>
      </w:pPr>
      <w:r w:rsidRPr="00D5312B">
        <w:rPr>
          <w:rFonts w:asciiTheme="majorHAnsi" w:hAnsiTheme="majorHAnsi" w:cstheme="majorHAnsi"/>
        </w:rPr>
        <w:t>Positive communication between educators is vital to the smooth running of the Service and to ensure a positive environment for children. Educators are expected to treat other educators with respect, accept differences and share ideas. It is every staff member's responsibility to contribute to the development of an open, healthy and constructive work environment. All grievances, whether considered minor or not, are to be dealt with promptly, professionally and thoroughly.</w:t>
      </w:r>
    </w:p>
    <w:p w14:paraId="2C2B0FDD" w14:textId="77777777" w:rsidR="0024566E" w:rsidRPr="00D5312B" w:rsidRDefault="0024566E" w:rsidP="0024566E">
      <w:pPr>
        <w:spacing w:after="0" w:line="276" w:lineRule="auto"/>
        <w:rPr>
          <w:rFonts w:asciiTheme="majorHAnsi" w:hAnsiTheme="majorHAnsi" w:cstheme="majorHAnsi"/>
        </w:rPr>
      </w:pPr>
    </w:p>
    <w:p w14:paraId="0B0C613D" w14:textId="77777777" w:rsidR="0024566E" w:rsidRPr="00D5312B" w:rsidRDefault="0024566E" w:rsidP="00AA3444">
      <w:pPr>
        <w:spacing w:after="0" w:line="360" w:lineRule="auto"/>
        <w:rPr>
          <w:rFonts w:asciiTheme="majorHAnsi" w:hAnsiTheme="majorHAnsi" w:cstheme="majorHAnsi"/>
        </w:rPr>
      </w:pPr>
      <w:r w:rsidRPr="00D5312B">
        <w:rPr>
          <w:rFonts w:asciiTheme="majorHAnsi" w:hAnsiTheme="majorHAnsi" w:cstheme="majorHAnsi"/>
        </w:rPr>
        <w:t>The Service’s employees are expected to look at conflict in a positive way, ready to learn something new, reflect on good quality practice, improve work relationships and ultimately provide better care and education for children.</w:t>
      </w:r>
    </w:p>
    <w:p w14:paraId="74FB0D5D" w14:textId="77777777" w:rsidR="0024566E" w:rsidRPr="00D5312B" w:rsidRDefault="0024566E" w:rsidP="0024566E">
      <w:pPr>
        <w:spacing w:after="0" w:line="276" w:lineRule="auto"/>
        <w:rPr>
          <w:rFonts w:asciiTheme="majorHAnsi" w:hAnsiTheme="majorHAnsi" w:cstheme="majorHAnsi"/>
        </w:rPr>
      </w:pPr>
    </w:p>
    <w:p w14:paraId="5E3CAF6E" w14:textId="5C11E861" w:rsidR="0024566E" w:rsidRPr="00D5312B" w:rsidRDefault="0024566E" w:rsidP="00AA3444">
      <w:pPr>
        <w:spacing w:after="0" w:line="360" w:lineRule="auto"/>
        <w:rPr>
          <w:rFonts w:asciiTheme="majorHAnsi" w:hAnsiTheme="majorHAnsi" w:cstheme="majorHAnsi"/>
        </w:rPr>
      </w:pPr>
      <w:r w:rsidRPr="00D5312B">
        <w:rPr>
          <w:rFonts w:asciiTheme="majorHAnsi" w:hAnsiTheme="majorHAnsi" w:cstheme="majorHAnsi"/>
        </w:rPr>
        <w:lastRenderedPageBreak/>
        <w:t xml:space="preserve">Employees are also to be aware of their responsibility to be a good role model for children, and appropriately and professionally handle conflict with work colleagues, children, parents, and other associates. </w:t>
      </w:r>
    </w:p>
    <w:p w14:paraId="360CCA06" w14:textId="77777777" w:rsidR="002A6564" w:rsidRPr="00D5312B" w:rsidRDefault="002A6564" w:rsidP="00AA3444">
      <w:pPr>
        <w:spacing w:after="0" w:line="360" w:lineRule="auto"/>
        <w:rPr>
          <w:rFonts w:asciiTheme="majorHAnsi" w:hAnsiTheme="majorHAnsi" w:cstheme="majorHAnsi"/>
        </w:rPr>
      </w:pPr>
    </w:p>
    <w:p w14:paraId="5922F889" w14:textId="14F0B9C7" w:rsidR="0024566E" w:rsidRPr="00D5312B" w:rsidRDefault="0024566E" w:rsidP="00AA3444">
      <w:pPr>
        <w:spacing w:after="0" w:line="360" w:lineRule="auto"/>
        <w:rPr>
          <w:rFonts w:asciiTheme="majorHAnsi" w:hAnsiTheme="majorHAnsi" w:cstheme="majorHAnsi"/>
        </w:rPr>
      </w:pPr>
      <w:r w:rsidRPr="00D5312B">
        <w:rPr>
          <w:rFonts w:asciiTheme="majorHAnsi" w:hAnsiTheme="majorHAnsi" w:cstheme="majorHAnsi"/>
        </w:rPr>
        <w:t xml:space="preserve">Employees should regularly reflect on </w:t>
      </w:r>
      <w:r w:rsidRPr="00D5312B">
        <w:rPr>
          <w:rFonts w:asciiTheme="majorHAnsi" w:hAnsiTheme="majorHAnsi" w:cstheme="majorHAnsi"/>
          <w:i/>
          <w:iCs/>
        </w:rPr>
        <w:t>Early Childhood Australia’s Code of Ethi</w:t>
      </w:r>
      <w:r w:rsidR="00576FFD" w:rsidRPr="00D5312B">
        <w:rPr>
          <w:rFonts w:asciiTheme="majorHAnsi" w:hAnsiTheme="majorHAnsi" w:cstheme="majorHAnsi"/>
          <w:i/>
          <w:iCs/>
        </w:rPr>
        <w:t>cs</w:t>
      </w:r>
      <w:r w:rsidR="00576FFD" w:rsidRPr="00D5312B">
        <w:rPr>
          <w:rFonts w:asciiTheme="majorHAnsi" w:hAnsiTheme="majorHAnsi" w:cstheme="majorHAnsi"/>
        </w:rPr>
        <w:t xml:space="preserve"> f</w:t>
      </w:r>
      <w:r w:rsidRPr="00D5312B">
        <w:rPr>
          <w:rFonts w:asciiTheme="majorHAnsi" w:hAnsiTheme="majorHAnsi" w:cstheme="majorHAnsi"/>
        </w:rPr>
        <w:t>or guidance of appropriate behaviour when dealing with conflict. The Code of Ethics states that all team members should “</w:t>
      </w:r>
      <w:r w:rsidRPr="00D5312B">
        <w:rPr>
          <w:rFonts w:asciiTheme="majorHAnsi" w:hAnsiTheme="majorHAnsi" w:cstheme="majorHAnsi"/>
          <w:i/>
          <w:iCs/>
        </w:rPr>
        <w:t>make every effort to use constructive methods to resolve differences of opinion in the spirit of collegiality.”</w:t>
      </w:r>
      <w:r w:rsidRPr="00D5312B">
        <w:rPr>
          <w:rFonts w:asciiTheme="majorHAnsi" w:hAnsiTheme="majorHAnsi" w:cstheme="majorHAnsi"/>
        </w:rPr>
        <w:t xml:space="preserve"> </w:t>
      </w:r>
    </w:p>
    <w:p w14:paraId="2DA576FD" w14:textId="77777777" w:rsidR="0024566E" w:rsidRPr="00D5312B" w:rsidRDefault="0024566E" w:rsidP="0024566E">
      <w:pPr>
        <w:spacing w:after="0" w:line="276" w:lineRule="auto"/>
        <w:rPr>
          <w:rFonts w:asciiTheme="majorHAnsi" w:hAnsiTheme="majorHAnsi" w:cstheme="majorHAnsi"/>
        </w:rPr>
      </w:pPr>
    </w:p>
    <w:p w14:paraId="202FFB08" w14:textId="246B7EBE" w:rsidR="00576FFD" w:rsidRPr="00D5312B" w:rsidRDefault="00576FFD" w:rsidP="00576FFD">
      <w:pPr>
        <w:spacing w:after="0" w:line="360" w:lineRule="auto"/>
        <w:rPr>
          <w:rFonts w:asciiTheme="majorHAnsi" w:hAnsiTheme="majorHAnsi" w:cstheme="majorHAnsi"/>
          <w:i/>
          <w:snapToGrid w:val="0"/>
        </w:rPr>
      </w:pPr>
      <w:r w:rsidRPr="00D5312B">
        <w:rPr>
          <w:rFonts w:asciiTheme="majorHAnsi" w:hAnsiTheme="majorHAnsi" w:cstheme="majorHAnsi"/>
          <w:bCs/>
          <w:snapToGrid w:val="0"/>
        </w:rPr>
        <w:t>Privacy and Confidentiality:</w:t>
      </w:r>
      <w:r w:rsidRPr="00D5312B">
        <w:rPr>
          <w:rFonts w:asciiTheme="majorHAnsi" w:hAnsiTheme="majorHAnsi" w:cstheme="majorHAnsi"/>
          <w:b/>
          <w:snapToGrid w:val="0"/>
        </w:rPr>
        <w:t xml:space="preserve"> </w:t>
      </w:r>
      <w:r w:rsidR="0024566E" w:rsidRPr="00D5312B">
        <w:rPr>
          <w:rFonts w:asciiTheme="majorHAnsi" w:hAnsiTheme="majorHAnsi" w:cstheme="majorHAnsi"/>
          <w:snapToGrid w:val="0"/>
        </w:rPr>
        <w:t xml:space="preserve">Management and Educators will adhere to our </w:t>
      </w:r>
      <w:r w:rsidR="0024566E" w:rsidRPr="00D5312B">
        <w:rPr>
          <w:rFonts w:asciiTheme="majorHAnsi" w:hAnsiTheme="majorHAnsi" w:cstheme="majorHAnsi"/>
          <w:i/>
          <w:iCs/>
          <w:snapToGrid w:val="0"/>
        </w:rPr>
        <w:t>Privacy and Confidentiality Policy</w:t>
      </w:r>
      <w:r w:rsidR="0024566E" w:rsidRPr="00D5312B">
        <w:rPr>
          <w:rFonts w:asciiTheme="majorHAnsi" w:hAnsiTheme="majorHAnsi" w:cstheme="majorHAnsi"/>
          <w:snapToGrid w:val="0"/>
        </w:rPr>
        <w:t xml:space="preserve"> when dealing with grievances. However, if a grievance involves a staff member or child protection issues, a government agency may need to be informed.</w:t>
      </w:r>
      <w:r w:rsidRPr="00D5312B">
        <w:rPr>
          <w:rFonts w:asciiTheme="majorHAnsi" w:hAnsiTheme="majorHAnsi" w:cstheme="majorHAnsi"/>
          <w:snapToGrid w:val="0"/>
        </w:rPr>
        <w:t xml:space="preserve"> (see: Reportable Conduct Scheme in </w:t>
      </w:r>
      <w:r w:rsidRPr="00D5312B">
        <w:rPr>
          <w:rFonts w:asciiTheme="majorHAnsi" w:hAnsiTheme="majorHAnsi" w:cstheme="majorHAnsi"/>
          <w:i/>
          <w:iCs/>
          <w:snapToGrid w:val="0"/>
        </w:rPr>
        <w:t>Child Protection Policy</w:t>
      </w:r>
      <w:r w:rsidRPr="00D5312B">
        <w:rPr>
          <w:rFonts w:asciiTheme="majorHAnsi" w:hAnsiTheme="majorHAnsi" w:cstheme="majorHAnsi"/>
          <w:snapToGrid w:val="0"/>
        </w:rPr>
        <w:t>)</w:t>
      </w:r>
    </w:p>
    <w:p w14:paraId="198F848E" w14:textId="77777777" w:rsidR="0024566E" w:rsidRPr="00D5312B" w:rsidRDefault="0024566E" w:rsidP="0024566E">
      <w:pPr>
        <w:spacing w:after="0" w:line="276" w:lineRule="auto"/>
        <w:rPr>
          <w:rFonts w:asciiTheme="majorHAnsi" w:hAnsiTheme="majorHAnsi" w:cstheme="majorHAnsi"/>
          <w:snapToGrid w:val="0"/>
        </w:rPr>
      </w:pPr>
    </w:p>
    <w:p w14:paraId="08965326" w14:textId="77777777" w:rsidR="00576FFD" w:rsidRPr="00D5312B" w:rsidRDefault="0024566E" w:rsidP="0024566E">
      <w:pPr>
        <w:spacing w:after="0" w:line="276" w:lineRule="auto"/>
        <w:rPr>
          <w:rFonts w:asciiTheme="majorHAnsi" w:hAnsiTheme="majorHAnsi" w:cstheme="majorHAnsi"/>
          <w:bCs/>
          <w:snapToGrid w:val="0"/>
        </w:rPr>
      </w:pPr>
      <w:r w:rsidRPr="00D5312B">
        <w:rPr>
          <w:rFonts w:asciiTheme="majorHAnsi" w:hAnsiTheme="majorHAnsi" w:cstheme="majorHAnsi"/>
          <w:bCs/>
          <w:snapToGrid w:val="0"/>
        </w:rPr>
        <w:t xml:space="preserve">Conflict of Interest </w:t>
      </w:r>
    </w:p>
    <w:p w14:paraId="02E8F4B5" w14:textId="67216E6E" w:rsidR="0024566E" w:rsidRPr="00D5312B" w:rsidRDefault="0024566E" w:rsidP="0024566E">
      <w:pPr>
        <w:spacing w:after="0" w:line="276" w:lineRule="auto"/>
        <w:rPr>
          <w:rFonts w:asciiTheme="majorHAnsi" w:hAnsiTheme="majorHAnsi" w:cstheme="majorHAnsi"/>
          <w:b/>
          <w:snapToGrid w:val="0"/>
        </w:rPr>
      </w:pPr>
      <w:r w:rsidRPr="00D5312B">
        <w:rPr>
          <w:rFonts w:asciiTheme="majorHAnsi" w:hAnsiTheme="majorHAnsi" w:cstheme="majorHAnsi"/>
        </w:rPr>
        <w:t xml:space="preserve">It is important for the complainant to feel confident in </w:t>
      </w:r>
    </w:p>
    <w:p w14:paraId="3E006313" w14:textId="4FB3F31D" w:rsidR="0024566E" w:rsidRPr="00D5312B" w:rsidRDefault="00576FFD" w:rsidP="0024566E">
      <w:pPr>
        <w:pStyle w:val="ListParagraph"/>
        <w:numPr>
          <w:ilvl w:val="0"/>
          <w:numId w:val="25"/>
        </w:numPr>
        <w:spacing w:after="0" w:line="276" w:lineRule="auto"/>
        <w:rPr>
          <w:rFonts w:asciiTheme="majorHAnsi" w:hAnsiTheme="majorHAnsi" w:cstheme="majorHAnsi"/>
        </w:rPr>
      </w:pPr>
      <w:r w:rsidRPr="00D5312B">
        <w:rPr>
          <w:rFonts w:asciiTheme="majorHAnsi" w:hAnsiTheme="majorHAnsi" w:cstheme="majorHAnsi"/>
        </w:rPr>
        <w:t>b</w:t>
      </w:r>
      <w:r w:rsidR="0024566E" w:rsidRPr="00D5312B">
        <w:rPr>
          <w:rFonts w:asciiTheme="majorHAnsi" w:hAnsiTheme="majorHAnsi" w:cstheme="majorHAnsi"/>
        </w:rPr>
        <w:t>eing heard fairly</w:t>
      </w:r>
    </w:p>
    <w:p w14:paraId="2FE5A6E6" w14:textId="3D3A1E39" w:rsidR="0024566E" w:rsidRPr="00D5312B" w:rsidRDefault="00576FFD" w:rsidP="0024566E">
      <w:pPr>
        <w:pStyle w:val="ListParagraph"/>
        <w:numPr>
          <w:ilvl w:val="0"/>
          <w:numId w:val="25"/>
        </w:numPr>
        <w:spacing w:after="0" w:line="276" w:lineRule="auto"/>
        <w:rPr>
          <w:rFonts w:asciiTheme="majorHAnsi" w:hAnsiTheme="majorHAnsi" w:cstheme="majorHAnsi"/>
        </w:rPr>
      </w:pPr>
      <w:r w:rsidRPr="00D5312B">
        <w:rPr>
          <w:rFonts w:asciiTheme="majorHAnsi" w:hAnsiTheme="majorHAnsi" w:cstheme="majorHAnsi"/>
        </w:rPr>
        <w:t>a</w:t>
      </w:r>
      <w:r w:rsidR="0024566E" w:rsidRPr="00D5312B">
        <w:rPr>
          <w:rFonts w:asciiTheme="majorHAnsi" w:hAnsiTheme="majorHAnsi" w:cstheme="majorHAnsi"/>
        </w:rPr>
        <w:t>n unbiased decision-making process</w:t>
      </w:r>
    </w:p>
    <w:p w14:paraId="18408B9E" w14:textId="77777777" w:rsidR="0024566E" w:rsidRPr="00D5312B" w:rsidRDefault="0024566E" w:rsidP="0024566E">
      <w:pPr>
        <w:spacing w:after="0" w:line="276" w:lineRule="auto"/>
        <w:rPr>
          <w:rFonts w:asciiTheme="majorHAnsi" w:hAnsiTheme="majorHAnsi" w:cstheme="majorHAnsi"/>
        </w:rPr>
      </w:pPr>
    </w:p>
    <w:p w14:paraId="7F38D980" w14:textId="2F671B24" w:rsidR="0024566E" w:rsidRPr="00D5312B" w:rsidRDefault="0024566E" w:rsidP="0024566E">
      <w:pPr>
        <w:spacing w:after="0" w:line="276" w:lineRule="auto"/>
        <w:rPr>
          <w:rFonts w:asciiTheme="majorHAnsi" w:hAnsiTheme="majorHAnsi" w:cstheme="majorHAnsi"/>
        </w:rPr>
      </w:pPr>
      <w:r w:rsidRPr="00D5312B">
        <w:rPr>
          <w:rFonts w:asciiTheme="majorHAnsi" w:hAnsiTheme="majorHAnsi" w:cstheme="majorHAnsi"/>
        </w:rPr>
        <w:t>Should a conflict of interest arise during a grievance or complaint that involves the Approved Provider or Nominated Supervisor</w:t>
      </w:r>
      <w:r w:rsidR="00576FFD" w:rsidRPr="00D5312B">
        <w:rPr>
          <w:rFonts w:asciiTheme="majorHAnsi" w:hAnsiTheme="majorHAnsi" w:cstheme="majorHAnsi"/>
        </w:rPr>
        <w:t xml:space="preserve">, </w:t>
      </w:r>
      <w:r w:rsidRPr="00D5312B">
        <w:rPr>
          <w:rFonts w:asciiTheme="majorHAnsi" w:hAnsiTheme="majorHAnsi" w:cstheme="majorHAnsi"/>
        </w:rPr>
        <w:t xml:space="preserve">other Management will be nominated as an alternative mediator. </w:t>
      </w:r>
    </w:p>
    <w:p w14:paraId="42FD110A" w14:textId="77777777" w:rsidR="0024566E" w:rsidRPr="00D5312B" w:rsidRDefault="0024566E" w:rsidP="0024566E">
      <w:pPr>
        <w:spacing w:after="0" w:line="276" w:lineRule="auto"/>
        <w:rPr>
          <w:rFonts w:asciiTheme="majorHAnsi" w:hAnsiTheme="majorHAnsi" w:cstheme="majorHAnsi"/>
        </w:rPr>
      </w:pPr>
    </w:p>
    <w:p w14:paraId="01838B1F" w14:textId="1D883810" w:rsidR="0024566E" w:rsidRPr="00D5312B" w:rsidRDefault="0024566E" w:rsidP="00576FFD">
      <w:pPr>
        <w:spacing w:after="0" w:line="360" w:lineRule="auto"/>
        <w:rPr>
          <w:rFonts w:asciiTheme="majorHAnsi" w:hAnsiTheme="majorHAnsi" w:cstheme="majorHAnsi"/>
          <w:snapToGrid w:val="0"/>
        </w:rPr>
      </w:pPr>
      <w:r w:rsidRPr="00D5312B">
        <w:rPr>
          <w:rFonts w:asciiTheme="majorHAnsi" w:hAnsiTheme="majorHAnsi" w:cstheme="majorHAnsi"/>
        </w:rPr>
        <w:t>Our Service may also engage the resources of an Independent Conflict Resolution Service to assist with the mediation of a dispute. We will ensure that throughout the conflict resolution process the Services Code of Conduct is be adhered to</w:t>
      </w:r>
      <w:r w:rsidRPr="00D5312B">
        <w:rPr>
          <w:rFonts w:asciiTheme="majorHAnsi" w:hAnsiTheme="majorHAnsi" w:cstheme="majorHAnsi"/>
          <w:snapToGrid w:val="0"/>
        </w:rPr>
        <w:t>.</w:t>
      </w:r>
    </w:p>
    <w:p w14:paraId="2E7CD99D" w14:textId="77777777" w:rsidR="0024566E" w:rsidRPr="00D5312B" w:rsidRDefault="0024566E" w:rsidP="0024566E">
      <w:pPr>
        <w:spacing w:after="0" w:line="276" w:lineRule="auto"/>
        <w:rPr>
          <w:rFonts w:asciiTheme="majorHAnsi" w:hAnsiTheme="majorHAnsi" w:cstheme="majorHAnsi"/>
          <w:snapToGrid w:val="0"/>
        </w:rPr>
      </w:pPr>
    </w:p>
    <w:p w14:paraId="06B51C1B" w14:textId="0DDB7D6E" w:rsidR="0024566E" w:rsidRPr="00D5312B" w:rsidRDefault="0024566E" w:rsidP="0024566E">
      <w:pPr>
        <w:pStyle w:val="PlainText"/>
        <w:spacing w:line="276" w:lineRule="auto"/>
        <w:rPr>
          <w:rFonts w:asciiTheme="majorHAnsi" w:eastAsia="Calibri" w:hAnsiTheme="majorHAnsi" w:cstheme="majorHAnsi"/>
          <w:sz w:val="24"/>
          <w:szCs w:val="22"/>
          <w:lang w:eastAsia="en-US"/>
        </w:rPr>
      </w:pPr>
      <w:r w:rsidRPr="00D5312B">
        <w:rPr>
          <w:rFonts w:asciiTheme="majorHAnsi" w:eastAsia="Calibri" w:hAnsiTheme="majorHAnsi" w:cstheme="majorHAnsi"/>
          <w:sz w:val="24"/>
          <w:szCs w:val="22"/>
          <w:lang w:eastAsia="en-US"/>
        </w:rPr>
        <w:t>The Approved Provider/ Nominated Supervisor will:</w:t>
      </w:r>
    </w:p>
    <w:p w14:paraId="3867A09B" w14:textId="77777777" w:rsidR="00576FFD" w:rsidRPr="00D5312B" w:rsidRDefault="00576FFD" w:rsidP="0024566E">
      <w:pPr>
        <w:pStyle w:val="PlainText"/>
        <w:spacing w:line="276" w:lineRule="auto"/>
        <w:rPr>
          <w:rFonts w:asciiTheme="majorHAnsi" w:eastAsia="Calibri" w:hAnsiTheme="majorHAnsi" w:cstheme="majorHAnsi"/>
          <w:sz w:val="24"/>
          <w:szCs w:val="22"/>
          <w:lang w:eastAsia="en-US"/>
        </w:rPr>
      </w:pPr>
    </w:p>
    <w:p w14:paraId="73BE452B" w14:textId="054EF00A" w:rsidR="00576FFD"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ensure staff and educators are aware of the person to whom complaints can be made and the processes required</w:t>
      </w:r>
    </w:p>
    <w:p w14:paraId="6D03DC09" w14:textId="4873777C" w:rsidR="0024566E"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t</w:t>
      </w:r>
      <w:r w:rsidR="0024566E" w:rsidRPr="00D5312B">
        <w:rPr>
          <w:rFonts w:asciiTheme="majorHAnsi" w:eastAsia="Calibri" w:hAnsiTheme="majorHAnsi" w:cstheme="majorHAnsi"/>
          <w:sz w:val="22"/>
          <w:szCs w:val="22"/>
          <w:lang w:eastAsia="en-US"/>
        </w:rPr>
        <w:t xml:space="preserve">reat all grievances seriously and as a priority </w:t>
      </w:r>
    </w:p>
    <w:p w14:paraId="481D2B82" w14:textId="6E174D08" w:rsidR="0024566E"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e</w:t>
      </w:r>
      <w:r w:rsidR="0024566E" w:rsidRPr="00D5312B">
        <w:rPr>
          <w:rFonts w:asciiTheme="majorHAnsi" w:eastAsia="Calibri" w:hAnsiTheme="majorHAnsi" w:cstheme="majorHAnsi"/>
          <w:sz w:val="22"/>
          <w:szCs w:val="22"/>
          <w:lang w:eastAsia="en-US"/>
        </w:rPr>
        <w:t>nsure grievances remain confidential</w:t>
      </w:r>
    </w:p>
    <w:p w14:paraId="221B018E" w14:textId="1DCE2F83" w:rsidR="0024566E"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e</w:t>
      </w:r>
      <w:r w:rsidR="0024566E" w:rsidRPr="00D5312B">
        <w:rPr>
          <w:rFonts w:asciiTheme="majorHAnsi" w:eastAsia="Calibri" w:hAnsiTheme="majorHAnsi" w:cstheme="majorHAnsi"/>
          <w:sz w:val="22"/>
          <w:szCs w:val="22"/>
          <w:lang w:eastAsia="en-US"/>
        </w:rPr>
        <w:t xml:space="preserve">nsure grievances reflect procedural fairness and natural justice </w:t>
      </w:r>
    </w:p>
    <w:p w14:paraId="01176A93" w14:textId="770A176B" w:rsidR="0024566E"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d</w:t>
      </w:r>
      <w:r w:rsidR="0024566E" w:rsidRPr="00D5312B">
        <w:rPr>
          <w:rFonts w:asciiTheme="majorHAnsi" w:eastAsia="Calibri" w:hAnsiTheme="majorHAnsi" w:cstheme="majorHAnsi"/>
          <w:sz w:val="22"/>
          <w:szCs w:val="22"/>
          <w:lang w:eastAsia="en-US"/>
        </w:rPr>
        <w:t>iscuss the issue with the complainant within 24 hours of receiving the verbal or written complaint</w:t>
      </w:r>
    </w:p>
    <w:p w14:paraId="38D22A33" w14:textId="77777777" w:rsidR="00576FFD"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i</w:t>
      </w:r>
      <w:r w:rsidR="0024566E" w:rsidRPr="00D5312B">
        <w:rPr>
          <w:rFonts w:asciiTheme="majorHAnsi" w:eastAsia="Calibri" w:hAnsiTheme="majorHAnsi" w:cstheme="majorHAnsi"/>
          <w:sz w:val="22"/>
          <w:szCs w:val="22"/>
          <w:lang w:eastAsia="en-US"/>
        </w:rPr>
        <w:t xml:space="preserve">nvestigate and document the grievance fairly and impartially. </w:t>
      </w:r>
    </w:p>
    <w:p w14:paraId="6489A3D6" w14:textId="77777777" w:rsidR="00576FFD" w:rsidRPr="00D5312B" w:rsidRDefault="00576FFD" w:rsidP="00576FFD">
      <w:pPr>
        <w:pStyle w:val="PlainText"/>
        <w:spacing w:line="360" w:lineRule="auto"/>
        <w:rPr>
          <w:rFonts w:asciiTheme="majorHAnsi" w:eastAsia="Calibri" w:hAnsiTheme="majorHAnsi" w:cstheme="majorHAnsi"/>
          <w:sz w:val="22"/>
          <w:szCs w:val="22"/>
          <w:lang w:eastAsia="en-US"/>
        </w:rPr>
      </w:pPr>
    </w:p>
    <w:p w14:paraId="309DD9F6" w14:textId="77777777" w:rsidR="003B5C8B" w:rsidRPr="00D5312B" w:rsidRDefault="003B5C8B" w:rsidP="00576FFD">
      <w:pPr>
        <w:pStyle w:val="PlainText"/>
        <w:spacing w:line="360" w:lineRule="auto"/>
        <w:rPr>
          <w:rFonts w:asciiTheme="majorHAnsi" w:eastAsia="Calibri" w:hAnsiTheme="majorHAnsi" w:cstheme="majorHAnsi"/>
          <w:sz w:val="22"/>
          <w:szCs w:val="22"/>
          <w:lang w:eastAsia="en-US"/>
        </w:rPr>
      </w:pPr>
    </w:p>
    <w:p w14:paraId="7A602F8A" w14:textId="467FD1BB" w:rsidR="0024566E" w:rsidRPr="00D5312B" w:rsidRDefault="0024566E" w:rsidP="00576FFD">
      <w:pPr>
        <w:pStyle w:val="PlainText"/>
        <w:spacing w:line="360" w:lineRule="auto"/>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lastRenderedPageBreak/>
        <w:t>The investigation will consist of:</w:t>
      </w:r>
    </w:p>
    <w:p w14:paraId="570CAC6E" w14:textId="28F9D7C5" w:rsidR="0024566E" w:rsidRPr="00D5312B" w:rsidRDefault="00576FFD" w:rsidP="00576FFD">
      <w:pPr>
        <w:numPr>
          <w:ilvl w:val="0"/>
          <w:numId w:val="26"/>
        </w:numPr>
        <w:spacing w:after="0" w:line="360" w:lineRule="auto"/>
        <w:rPr>
          <w:rFonts w:asciiTheme="majorHAnsi" w:hAnsiTheme="majorHAnsi" w:cstheme="majorHAnsi"/>
        </w:rPr>
      </w:pPr>
      <w:r w:rsidRPr="00D5312B">
        <w:rPr>
          <w:rFonts w:asciiTheme="majorHAnsi" w:hAnsiTheme="majorHAnsi" w:cstheme="majorHAnsi"/>
        </w:rPr>
        <w:t>r</w:t>
      </w:r>
      <w:r w:rsidR="0024566E" w:rsidRPr="00D5312B">
        <w:rPr>
          <w:rFonts w:asciiTheme="majorHAnsi" w:hAnsiTheme="majorHAnsi" w:cstheme="majorHAnsi"/>
        </w:rPr>
        <w:t>eviewing the circumstances and facts of the complaint (or breach) and inviting all affected parties to provide information where appropriate and pertinent</w:t>
      </w:r>
    </w:p>
    <w:p w14:paraId="1C3FE18A" w14:textId="2BDD6BED" w:rsidR="0024566E" w:rsidRPr="00D5312B" w:rsidRDefault="00576FFD" w:rsidP="00576FFD">
      <w:pPr>
        <w:numPr>
          <w:ilvl w:val="0"/>
          <w:numId w:val="26"/>
        </w:numPr>
        <w:spacing w:after="0" w:line="360" w:lineRule="auto"/>
        <w:rPr>
          <w:rFonts w:asciiTheme="majorHAnsi" w:hAnsiTheme="majorHAnsi" w:cstheme="majorHAnsi"/>
        </w:rPr>
      </w:pPr>
      <w:r w:rsidRPr="00D5312B">
        <w:rPr>
          <w:rFonts w:asciiTheme="majorHAnsi" w:hAnsiTheme="majorHAnsi" w:cstheme="majorHAnsi"/>
        </w:rPr>
        <w:t>d</w:t>
      </w:r>
      <w:r w:rsidR="0024566E" w:rsidRPr="00D5312B">
        <w:rPr>
          <w:rFonts w:asciiTheme="majorHAnsi" w:hAnsiTheme="majorHAnsi" w:cstheme="majorHAnsi"/>
        </w:rPr>
        <w:t>iscussing the nature of the complaint (or breach) and giving the accused educator, staff member, volunteer or visitor an opportunity to respond</w:t>
      </w:r>
    </w:p>
    <w:p w14:paraId="59BC1BFC" w14:textId="6351D6AF" w:rsidR="0024566E" w:rsidRPr="00D5312B" w:rsidRDefault="00576FFD" w:rsidP="00576FFD">
      <w:pPr>
        <w:pStyle w:val="PlainText"/>
        <w:numPr>
          <w:ilvl w:val="0"/>
          <w:numId w:val="26"/>
        </w:numPr>
        <w:spacing w:line="360" w:lineRule="auto"/>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p</w:t>
      </w:r>
      <w:r w:rsidR="0024566E" w:rsidRPr="00D5312B">
        <w:rPr>
          <w:rFonts w:asciiTheme="majorHAnsi" w:eastAsia="Calibri" w:hAnsiTheme="majorHAnsi" w:cstheme="majorHAnsi"/>
          <w:sz w:val="22"/>
          <w:szCs w:val="22"/>
          <w:lang w:eastAsia="en-US"/>
        </w:rPr>
        <w:t xml:space="preserve">ermitting the accused person to have a support person present during the consultation (for example: Union Representative or family member; </w:t>
      </w:r>
      <w:r w:rsidR="003A2843" w:rsidRPr="00D5312B">
        <w:rPr>
          <w:rFonts w:asciiTheme="majorHAnsi" w:eastAsia="Calibri" w:hAnsiTheme="majorHAnsi" w:cstheme="majorHAnsi"/>
          <w:sz w:val="22"/>
          <w:szCs w:val="22"/>
          <w:lang w:eastAsia="en-US"/>
        </w:rPr>
        <w:t>however,</w:t>
      </w:r>
      <w:r w:rsidR="0024566E" w:rsidRPr="00D5312B">
        <w:rPr>
          <w:rFonts w:asciiTheme="majorHAnsi" w:eastAsia="Calibri" w:hAnsiTheme="majorHAnsi" w:cstheme="majorHAnsi"/>
          <w:sz w:val="22"/>
          <w:szCs w:val="22"/>
          <w:lang w:eastAsia="en-US"/>
        </w:rPr>
        <w:t xml:space="preserve"> this does not include a lawyer acting in a professional capacity). </w:t>
      </w:r>
    </w:p>
    <w:p w14:paraId="208A7CDF" w14:textId="7D0EDBCF" w:rsidR="0024566E" w:rsidRPr="00D5312B" w:rsidRDefault="00576FFD" w:rsidP="00576FFD">
      <w:pPr>
        <w:numPr>
          <w:ilvl w:val="0"/>
          <w:numId w:val="26"/>
        </w:numPr>
        <w:spacing w:after="0" w:line="360" w:lineRule="auto"/>
        <w:rPr>
          <w:rFonts w:asciiTheme="majorHAnsi" w:hAnsiTheme="majorHAnsi" w:cstheme="majorHAnsi"/>
        </w:rPr>
      </w:pPr>
      <w:r w:rsidRPr="00D5312B">
        <w:rPr>
          <w:rFonts w:asciiTheme="majorHAnsi" w:hAnsiTheme="majorHAnsi" w:cstheme="majorHAnsi"/>
        </w:rPr>
        <w:t>p</w:t>
      </w:r>
      <w:r w:rsidR="0024566E" w:rsidRPr="00D5312B">
        <w:rPr>
          <w:rFonts w:asciiTheme="majorHAnsi" w:hAnsiTheme="majorHAnsi" w:cstheme="majorHAnsi"/>
        </w:rPr>
        <w:t>roviding the employee with a clear written statement outlining the outcome of the investigation.</w:t>
      </w:r>
    </w:p>
    <w:p w14:paraId="7BE5472F" w14:textId="77777777" w:rsidR="0024566E" w:rsidRPr="00D5312B" w:rsidRDefault="0024566E"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 xml:space="preserve">Advise the complainant and all affected parties of the outcome within 7 working days of receiving the verbal or written complaint. </w:t>
      </w:r>
    </w:p>
    <w:p w14:paraId="25E8BD8D" w14:textId="12298EC9" w:rsidR="0024566E" w:rsidRPr="00D5312B" w:rsidRDefault="00576FFD" w:rsidP="00576FFD">
      <w:pPr>
        <w:pStyle w:val="PlainText"/>
        <w:numPr>
          <w:ilvl w:val="0"/>
          <w:numId w:val="27"/>
        </w:numPr>
        <w:spacing w:line="360" w:lineRule="auto"/>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m</w:t>
      </w:r>
      <w:r w:rsidR="0024566E" w:rsidRPr="00D5312B">
        <w:rPr>
          <w:rFonts w:asciiTheme="majorHAnsi" w:eastAsia="Calibri" w:hAnsiTheme="majorHAnsi" w:cstheme="majorHAnsi"/>
          <w:sz w:val="22"/>
          <w:szCs w:val="22"/>
          <w:lang w:eastAsia="en-US"/>
        </w:rPr>
        <w:t>anagement will provide a written response outlining the outcome and provide a copy to all parties involved</w:t>
      </w:r>
    </w:p>
    <w:p w14:paraId="6CBC9E37" w14:textId="6E004300" w:rsidR="0024566E" w:rsidRPr="00D5312B" w:rsidRDefault="00576FFD" w:rsidP="00576FFD">
      <w:pPr>
        <w:pStyle w:val="PlainText"/>
        <w:numPr>
          <w:ilvl w:val="0"/>
          <w:numId w:val="27"/>
        </w:numPr>
        <w:spacing w:line="360" w:lineRule="auto"/>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i</w:t>
      </w:r>
      <w:r w:rsidR="0024566E" w:rsidRPr="00D5312B">
        <w:rPr>
          <w:rFonts w:asciiTheme="majorHAnsi" w:eastAsia="Calibri" w:hAnsiTheme="majorHAnsi" w:cstheme="majorHAnsi"/>
          <w:sz w:val="22"/>
          <w:szCs w:val="22"/>
          <w:lang w:eastAsia="en-US"/>
        </w:rPr>
        <w:t>f a written agreement about the resolution of the complaint is prepared, all parties will ensure the outcomes accurately reflects the resolution and sign in agreeance</w:t>
      </w:r>
    </w:p>
    <w:p w14:paraId="1B0E9593" w14:textId="67992D28" w:rsidR="0024566E" w:rsidRPr="00D5312B" w:rsidRDefault="00576FFD" w:rsidP="00576FFD">
      <w:pPr>
        <w:pStyle w:val="PlainText"/>
        <w:numPr>
          <w:ilvl w:val="0"/>
          <w:numId w:val="5"/>
        </w:numPr>
        <w:spacing w:line="360" w:lineRule="auto"/>
        <w:ind w:left="360"/>
        <w:rPr>
          <w:rFonts w:asciiTheme="majorHAnsi" w:hAnsiTheme="majorHAnsi" w:cstheme="majorHAnsi"/>
          <w:sz w:val="22"/>
          <w:szCs w:val="22"/>
        </w:rPr>
      </w:pPr>
      <w:r w:rsidRPr="00D5312B">
        <w:rPr>
          <w:rFonts w:asciiTheme="majorHAnsi" w:eastAsia="Calibri" w:hAnsiTheme="majorHAnsi" w:cstheme="majorHAnsi"/>
          <w:sz w:val="22"/>
          <w:szCs w:val="22"/>
          <w:lang w:eastAsia="en-US"/>
        </w:rPr>
        <w:t>s</w:t>
      </w:r>
      <w:r w:rsidR="0024566E" w:rsidRPr="00D5312B">
        <w:rPr>
          <w:rFonts w:asciiTheme="majorHAnsi" w:eastAsia="Calibri" w:hAnsiTheme="majorHAnsi" w:cstheme="majorHAnsi"/>
          <w:sz w:val="22"/>
          <w:szCs w:val="22"/>
          <w:lang w:eastAsia="en-US"/>
        </w:rPr>
        <w:t>hould management</w:t>
      </w:r>
      <w:r w:rsidR="0024566E" w:rsidRPr="00D5312B">
        <w:rPr>
          <w:rFonts w:asciiTheme="majorHAnsi" w:eastAsia="Calibri" w:hAnsiTheme="majorHAnsi" w:cstheme="majorHAnsi"/>
          <w:color w:val="FF0000"/>
          <w:sz w:val="22"/>
          <w:szCs w:val="22"/>
          <w:lang w:eastAsia="en-US"/>
        </w:rPr>
        <w:t xml:space="preserve"> </w:t>
      </w:r>
      <w:r w:rsidR="0024566E" w:rsidRPr="00D5312B">
        <w:rPr>
          <w:rFonts w:asciiTheme="majorHAnsi" w:eastAsia="Calibri" w:hAnsiTheme="majorHAnsi" w:cstheme="majorHAnsi"/>
          <w:sz w:val="22"/>
          <w:szCs w:val="22"/>
          <w:lang w:eastAsia="en-US"/>
        </w:rPr>
        <w:t xml:space="preserve">decide not to proceed with the investigation after initial enquiries, a written notification outlining the reasoning will be provided to the complainant. </w:t>
      </w:r>
    </w:p>
    <w:p w14:paraId="198CE9F8" w14:textId="1C985833" w:rsidR="0024566E" w:rsidRPr="00D5312B" w:rsidRDefault="00576FFD" w:rsidP="00576FFD">
      <w:pPr>
        <w:pStyle w:val="PlainText"/>
        <w:numPr>
          <w:ilvl w:val="0"/>
          <w:numId w:val="5"/>
        </w:numPr>
        <w:spacing w:line="360" w:lineRule="auto"/>
        <w:ind w:left="360"/>
        <w:rPr>
          <w:rFonts w:asciiTheme="majorHAnsi" w:hAnsiTheme="majorHAnsi" w:cstheme="majorHAnsi"/>
          <w:sz w:val="22"/>
          <w:szCs w:val="22"/>
        </w:rPr>
      </w:pPr>
      <w:r w:rsidRPr="00D5312B">
        <w:rPr>
          <w:rFonts w:asciiTheme="majorHAnsi" w:hAnsiTheme="majorHAnsi" w:cstheme="majorHAnsi"/>
          <w:sz w:val="22"/>
          <w:szCs w:val="22"/>
        </w:rPr>
        <w:t>k</w:t>
      </w:r>
      <w:r w:rsidR="0024566E" w:rsidRPr="00D5312B">
        <w:rPr>
          <w:rFonts w:asciiTheme="majorHAnsi" w:hAnsiTheme="majorHAnsi" w:cstheme="majorHAnsi"/>
          <w:sz w:val="22"/>
          <w:szCs w:val="22"/>
        </w:rPr>
        <w:t>eep appropriate records of the investigation and outcome</w:t>
      </w:r>
      <w:r w:rsidRPr="00D5312B">
        <w:rPr>
          <w:rFonts w:asciiTheme="majorHAnsi" w:hAnsiTheme="majorHAnsi" w:cstheme="majorHAnsi"/>
          <w:sz w:val="22"/>
          <w:szCs w:val="22"/>
        </w:rPr>
        <w:t xml:space="preserve"> </w:t>
      </w:r>
      <w:r w:rsidR="0024566E" w:rsidRPr="00D5312B">
        <w:rPr>
          <w:rFonts w:asciiTheme="majorHAnsi" w:hAnsiTheme="majorHAnsi" w:cstheme="majorHAnsi"/>
          <w:sz w:val="22"/>
          <w:szCs w:val="22"/>
        </w:rPr>
        <w:t xml:space="preserve">and store these records in accordance with our </w:t>
      </w:r>
      <w:r w:rsidR="0024566E" w:rsidRPr="00D5312B">
        <w:rPr>
          <w:rFonts w:asciiTheme="majorHAnsi" w:hAnsiTheme="majorHAnsi" w:cstheme="majorHAnsi"/>
          <w:i/>
          <w:iCs/>
          <w:sz w:val="22"/>
          <w:szCs w:val="22"/>
        </w:rPr>
        <w:t>Privacy and Confidentiality Policy</w:t>
      </w:r>
      <w:r w:rsidR="0024566E" w:rsidRPr="00D5312B">
        <w:rPr>
          <w:rFonts w:asciiTheme="majorHAnsi" w:hAnsiTheme="majorHAnsi" w:cstheme="majorHAnsi"/>
          <w:sz w:val="22"/>
          <w:szCs w:val="22"/>
        </w:rPr>
        <w:t xml:space="preserve"> and </w:t>
      </w:r>
      <w:r w:rsidR="0024566E" w:rsidRPr="00D5312B">
        <w:rPr>
          <w:rFonts w:asciiTheme="majorHAnsi" w:hAnsiTheme="majorHAnsi" w:cstheme="majorHAnsi"/>
          <w:i/>
          <w:iCs/>
          <w:sz w:val="22"/>
          <w:szCs w:val="22"/>
        </w:rPr>
        <w:t>Record Keeping and Retention Policy</w:t>
      </w:r>
    </w:p>
    <w:p w14:paraId="4DF88019" w14:textId="408DEACE" w:rsidR="0024566E" w:rsidRPr="00D5312B" w:rsidRDefault="00576FFD" w:rsidP="00576FFD">
      <w:pPr>
        <w:numPr>
          <w:ilvl w:val="0"/>
          <w:numId w:val="5"/>
        </w:numPr>
        <w:spacing w:after="0" w:line="360" w:lineRule="auto"/>
        <w:ind w:left="360"/>
        <w:rPr>
          <w:rFonts w:asciiTheme="majorHAnsi" w:hAnsiTheme="majorHAnsi" w:cstheme="majorHAnsi"/>
        </w:rPr>
      </w:pPr>
      <w:r w:rsidRPr="00D5312B">
        <w:rPr>
          <w:rFonts w:asciiTheme="majorHAnsi" w:hAnsiTheme="majorHAnsi" w:cstheme="majorHAnsi"/>
        </w:rPr>
        <w:t>m</w:t>
      </w:r>
      <w:r w:rsidR="0024566E" w:rsidRPr="00D5312B">
        <w:rPr>
          <w:rFonts w:asciiTheme="majorHAnsi" w:hAnsiTheme="majorHAnsi" w:cstheme="majorHAnsi"/>
        </w:rPr>
        <w:t>onitor ongoing behaviour and provide support as required</w:t>
      </w:r>
    </w:p>
    <w:p w14:paraId="515710FA" w14:textId="7C721B4A" w:rsidR="0024566E" w:rsidRPr="00D5312B" w:rsidRDefault="00576FFD" w:rsidP="00576FFD">
      <w:pPr>
        <w:pStyle w:val="PlainText"/>
        <w:numPr>
          <w:ilvl w:val="0"/>
          <w:numId w:val="6"/>
        </w:numPr>
        <w:spacing w:line="360" w:lineRule="auto"/>
        <w:ind w:left="360"/>
        <w:rPr>
          <w:rFonts w:asciiTheme="majorHAnsi" w:eastAsia="Calibri" w:hAnsiTheme="majorHAnsi" w:cstheme="majorHAnsi"/>
          <w:sz w:val="22"/>
          <w:szCs w:val="22"/>
          <w:lang w:eastAsia="en-US"/>
        </w:rPr>
      </w:pPr>
      <w:r w:rsidRPr="00D5312B">
        <w:rPr>
          <w:rFonts w:asciiTheme="majorHAnsi" w:eastAsia="Calibri" w:hAnsiTheme="majorHAnsi" w:cstheme="majorHAnsi"/>
          <w:sz w:val="22"/>
          <w:szCs w:val="22"/>
          <w:lang w:eastAsia="en-US"/>
        </w:rPr>
        <w:t>e</w:t>
      </w:r>
      <w:r w:rsidR="0024566E" w:rsidRPr="00D5312B">
        <w:rPr>
          <w:rFonts w:asciiTheme="majorHAnsi" w:eastAsia="Calibri" w:hAnsiTheme="majorHAnsi" w:cstheme="majorHAnsi"/>
          <w:sz w:val="22"/>
          <w:szCs w:val="22"/>
          <w:lang w:eastAsia="en-US"/>
        </w:rPr>
        <w:t xml:space="preserve">nsure the parties are protected from victimisation and </w:t>
      </w:r>
      <w:r w:rsidRPr="00D5312B">
        <w:rPr>
          <w:rFonts w:asciiTheme="majorHAnsi" w:eastAsia="Calibri" w:hAnsiTheme="majorHAnsi" w:cstheme="majorHAnsi"/>
          <w:sz w:val="22"/>
          <w:szCs w:val="22"/>
          <w:lang w:eastAsia="en-US"/>
        </w:rPr>
        <w:t>b</w:t>
      </w:r>
      <w:r w:rsidR="0024566E" w:rsidRPr="00D5312B">
        <w:rPr>
          <w:rFonts w:asciiTheme="majorHAnsi" w:eastAsia="Calibri" w:hAnsiTheme="majorHAnsi" w:cstheme="majorHAnsi"/>
          <w:sz w:val="22"/>
          <w:szCs w:val="22"/>
          <w:lang w:eastAsia="en-US"/>
        </w:rPr>
        <w:t>ullying</w:t>
      </w:r>
    </w:p>
    <w:p w14:paraId="1433351E" w14:textId="3D9849C7" w:rsidR="0024566E" w:rsidRPr="00D5312B" w:rsidRDefault="00576FFD" w:rsidP="00576FFD">
      <w:pPr>
        <w:numPr>
          <w:ilvl w:val="0"/>
          <w:numId w:val="6"/>
        </w:numPr>
        <w:spacing w:after="0" w:line="360" w:lineRule="auto"/>
        <w:ind w:left="360"/>
        <w:rPr>
          <w:rFonts w:asciiTheme="majorHAnsi" w:hAnsiTheme="majorHAnsi" w:cstheme="majorHAnsi"/>
        </w:rPr>
      </w:pPr>
      <w:r w:rsidRPr="00D5312B">
        <w:rPr>
          <w:rFonts w:asciiTheme="majorHAnsi" w:hAnsiTheme="majorHAnsi" w:cstheme="majorHAnsi"/>
        </w:rPr>
        <w:t>r</w:t>
      </w:r>
      <w:r w:rsidR="0024566E" w:rsidRPr="00D5312B">
        <w:rPr>
          <w:rFonts w:asciiTheme="majorHAnsi" w:hAnsiTheme="majorHAnsi" w:cstheme="majorHAnsi"/>
        </w:rPr>
        <w:t>equest feedback on the grievance process using a feedback form</w:t>
      </w:r>
    </w:p>
    <w:p w14:paraId="0B8981C4" w14:textId="0AD86B6C" w:rsidR="0024566E" w:rsidRPr="00D5312B" w:rsidRDefault="00576FFD" w:rsidP="00576FFD">
      <w:pPr>
        <w:numPr>
          <w:ilvl w:val="0"/>
          <w:numId w:val="6"/>
        </w:numPr>
        <w:spacing w:after="0" w:line="360" w:lineRule="auto"/>
        <w:ind w:left="360"/>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rack complaints to identify recurring issues within the Service</w:t>
      </w:r>
    </w:p>
    <w:p w14:paraId="3543E2B8" w14:textId="64E60F27" w:rsidR="0024566E" w:rsidRPr="00D5312B" w:rsidRDefault="00576FFD" w:rsidP="00576FFD">
      <w:pPr>
        <w:pStyle w:val="PlainText"/>
        <w:numPr>
          <w:ilvl w:val="0"/>
          <w:numId w:val="6"/>
        </w:numPr>
        <w:spacing w:line="360" w:lineRule="auto"/>
        <w:ind w:left="360"/>
        <w:rPr>
          <w:rFonts w:asciiTheme="majorHAnsi" w:hAnsiTheme="majorHAnsi" w:cstheme="majorHAnsi"/>
          <w:sz w:val="22"/>
          <w:szCs w:val="22"/>
        </w:rPr>
      </w:pPr>
      <w:r w:rsidRPr="00D5312B">
        <w:rPr>
          <w:rFonts w:asciiTheme="majorHAnsi" w:eastAsia="Calibri" w:hAnsiTheme="majorHAnsi" w:cstheme="majorHAnsi"/>
          <w:sz w:val="22"/>
          <w:szCs w:val="22"/>
          <w:lang w:eastAsia="en-US"/>
        </w:rPr>
        <w:t>n</w:t>
      </w:r>
      <w:r w:rsidR="0024566E" w:rsidRPr="00D5312B">
        <w:rPr>
          <w:rFonts w:asciiTheme="majorHAnsi" w:eastAsia="Calibri" w:hAnsiTheme="majorHAnsi" w:cstheme="majorHAnsi"/>
          <w:sz w:val="22"/>
          <w:szCs w:val="22"/>
          <w:lang w:eastAsia="en-US"/>
        </w:rPr>
        <w:t xml:space="preserve">otify the </w:t>
      </w:r>
      <w:r w:rsidRPr="00D5312B">
        <w:rPr>
          <w:rFonts w:asciiTheme="majorHAnsi" w:eastAsia="Calibri" w:hAnsiTheme="majorHAnsi" w:cstheme="majorHAnsi"/>
          <w:sz w:val="22"/>
          <w:szCs w:val="22"/>
          <w:lang w:eastAsia="en-US"/>
        </w:rPr>
        <w:t>Regulatory Authority</w:t>
      </w:r>
      <w:r w:rsidR="0024566E" w:rsidRPr="00D5312B">
        <w:rPr>
          <w:rFonts w:asciiTheme="majorHAnsi" w:eastAsia="Calibri" w:hAnsiTheme="majorHAnsi" w:cstheme="majorHAnsi"/>
          <w:sz w:val="22"/>
          <w:szCs w:val="22"/>
          <w:lang w:eastAsia="en-US"/>
        </w:rPr>
        <w:t xml:space="preserve"> within 24 hours if a complaint alleges the safety, health or wellbeing of a child is being compromised.</w:t>
      </w:r>
      <w:r w:rsidR="003A2843" w:rsidRPr="00D5312B">
        <w:rPr>
          <w:rFonts w:asciiTheme="majorHAnsi" w:hAnsiTheme="majorHAnsi" w:cstheme="majorHAnsi"/>
        </w:rPr>
        <w:t xml:space="preserve"> </w:t>
      </w:r>
    </w:p>
    <w:p w14:paraId="085D6E43" w14:textId="77777777" w:rsidR="0024566E" w:rsidRPr="00D5312B" w:rsidRDefault="0024566E" w:rsidP="0024566E">
      <w:pPr>
        <w:pStyle w:val="PlainText"/>
        <w:spacing w:line="276" w:lineRule="auto"/>
        <w:rPr>
          <w:rFonts w:asciiTheme="majorHAnsi" w:eastAsia="Calibri" w:hAnsiTheme="majorHAnsi" w:cstheme="majorHAnsi"/>
          <w:sz w:val="22"/>
          <w:szCs w:val="22"/>
          <w:lang w:eastAsia="en-US"/>
        </w:rPr>
      </w:pPr>
    </w:p>
    <w:p w14:paraId="035BA369" w14:textId="77777777" w:rsidR="0024566E" w:rsidRPr="00D5312B" w:rsidRDefault="0024566E" w:rsidP="0024566E">
      <w:pPr>
        <w:spacing w:after="0" w:line="276" w:lineRule="auto"/>
        <w:rPr>
          <w:rFonts w:asciiTheme="majorHAnsi" w:hAnsiTheme="majorHAnsi" w:cstheme="majorHAnsi"/>
          <w:b/>
          <w:color w:val="C9C9C9" w:themeColor="accent3" w:themeTint="99"/>
        </w:rPr>
      </w:pPr>
    </w:p>
    <w:p w14:paraId="4B57F1E0" w14:textId="292D84FD" w:rsidR="00576FFD" w:rsidRPr="00D5312B" w:rsidRDefault="0024566E" w:rsidP="0024566E">
      <w:pPr>
        <w:spacing w:after="0" w:line="276" w:lineRule="auto"/>
        <w:rPr>
          <w:rFonts w:asciiTheme="majorHAnsi" w:hAnsiTheme="majorHAnsi" w:cstheme="majorHAnsi"/>
          <w:bCs/>
          <w:sz w:val="24"/>
        </w:rPr>
      </w:pPr>
      <w:r w:rsidRPr="00D5312B">
        <w:rPr>
          <w:rFonts w:asciiTheme="majorHAnsi" w:hAnsiTheme="majorHAnsi" w:cstheme="majorHAnsi"/>
          <w:bCs/>
          <w:sz w:val="24"/>
        </w:rPr>
        <w:t>Educators</w:t>
      </w:r>
      <w:r w:rsidR="00576FFD" w:rsidRPr="00D5312B">
        <w:rPr>
          <w:rFonts w:asciiTheme="majorHAnsi" w:hAnsiTheme="majorHAnsi" w:cstheme="majorHAnsi"/>
          <w:bCs/>
          <w:sz w:val="24"/>
        </w:rPr>
        <w:t xml:space="preserve"> and </w:t>
      </w:r>
      <w:r w:rsidRPr="00D5312B">
        <w:rPr>
          <w:rFonts w:asciiTheme="majorHAnsi" w:hAnsiTheme="majorHAnsi" w:cstheme="majorHAnsi"/>
          <w:bCs/>
          <w:sz w:val="24"/>
        </w:rPr>
        <w:t>staff</w:t>
      </w:r>
      <w:r w:rsidR="00576FFD" w:rsidRPr="00D5312B">
        <w:rPr>
          <w:rFonts w:asciiTheme="majorHAnsi" w:hAnsiTheme="majorHAnsi" w:cstheme="majorHAnsi"/>
          <w:bCs/>
          <w:sz w:val="24"/>
        </w:rPr>
        <w:t xml:space="preserve"> will:</w:t>
      </w:r>
    </w:p>
    <w:p w14:paraId="144872EB" w14:textId="15FDEB38"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b</w:t>
      </w:r>
      <w:r w:rsidR="0024566E" w:rsidRPr="00D5312B">
        <w:rPr>
          <w:rFonts w:asciiTheme="majorHAnsi" w:hAnsiTheme="majorHAnsi" w:cstheme="majorHAnsi"/>
          <w:lang w:val="en-AU"/>
        </w:rPr>
        <w:t>e aware of the possible ramifications of their actions when dealing with staff issues</w:t>
      </w:r>
    </w:p>
    <w:p w14:paraId="3A6D6A6D" w14:textId="236404BB"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r</w:t>
      </w:r>
      <w:r w:rsidR="0024566E" w:rsidRPr="00D5312B">
        <w:rPr>
          <w:rFonts w:asciiTheme="majorHAnsi" w:hAnsiTheme="majorHAnsi" w:cstheme="majorHAnsi"/>
          <w:lang w:val="en-AU"/>
        </w:rPr>
        <w:t xml:space="preserve">aise the grievance or complaint directly with the person they have grievance with, in a professional manner and at an appropriate time. Both parties should try to resolve the issue and develop solutions to ensure the problem does not happen again. Discussions should be based on the principles of privacy, confidentiality, respect and open-mindedness, will not involve other educators, staff, volunteers or visitors (e.g. parents) and will take place away from children. </w:t>
      </w:r>
    </w:p>
    <w:p w14:paraId="1298B543" w14:textId="5C7D6991"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lastRenderedPageBreak/>
        <w:t>i</w:t>
      </w:r>
      <w:r w:rsidR="0024566E" w:rsidRPr="00D5312B">
        <w:rPr>
          <w:rFonts w:asciiTheme="majorHAnsi" w:hAnsiTheme="majorHAnsi" w:cstheme="majorHAnsi"/>
          <w:lang w:val="en-AU"/>
        </w:rPr>
        <w:t xml:space="preserve">f the person is unable to resolve the issue or feels uncomfortable raising the matter directly with the person concerned, the grievance or complaint must be raised with the Approved Provider/Management or Nominated Supervisor. The Approved Provider or Nominated Supervisor (or other manager) may ask for the issue to be put in writing. </w:t>
      </w:r>
    </w:p>
    <w:p w14:paraId="076E80C4" w14:textId="4484F3DE"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p</w:t>
      </w:r>
      <w:r w:rsidR="0024566E" w:rsidRPr="00D5312B">
        <w:rPr>
          <w:rFonts w:asciiTheme="majorHAnsi" w:hAnsiTheme="majorHAnsi" w:cstheme="majorHAnsi"/>
          <w:lang w:val="en-AU"/>
        </w:rPr>
        <w:t>rovide all relevant information, outlining the issue, identifying any other person involved in the problem, and any suggested solution.</w:t>
      </w:r>
    </w:p>
    <w:p w14:paraId="354EA63C" w14:textId="118BFBB3"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c</w:t>
      </w:r>
      <w:r w:rsidR="0024566E" w:rsidRPr="00D5312B">
        <w:rPr>
          <w:rFonts w:asciiTheme="majorHAnsi" w:hAnsiTheme="majorHAnsi" w:cstheme="majorHAnsi"/>
          <w:lang w:val="en-AU"/>
        </w:rPr>
        <w:t>ommunicate openly about the issue with the relevant parties.</w:t>
      </w:r>
    </w:p>
    <w:p w14:paraId="254C2D21" w14:textId="3DF8209C"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r</w:t>
      </w:r>
      <w:r w:rsidR="0024566E" w:rsidRPr="00D5312B">
        <w:rPr>
          <w:rFonts w:asciiTheme="majorHAnsi" w:hAnsiTheme="majorHAnsi" w:cstheme="majorHAnsi"/>
          <w:lang w:val="en-AU"/>
        </w:rPr>
        <w:t>aise any grievance involving suspected or actual unlawful activity (including bullying) with the Approved Provider or Nominated Supervisor immediately and privately.</w:t>
      </w:r>
    </w:p>
    <w:p w14:paraId="766C22F3" w14:textId="0D59DC28"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m</w:t>
      </w:r>
      <w:r w:rsidR="0024566E" w:rsidRPr="00D5312B">
        <w:rPr>
          <w:rFonts w:asciiTheme="majorHAnsi" w:hAnsiTheme="majorHAnsi" w:cstheme="majorHAnsi"/>
          <w:lang w:val="en-AU"/>
        </w:rPr>
        <w:t xml:space="preserve">aintain confidentiality at all times. </w:t>
      </w:r>
    </w:p>
    <w:p w14:paraId="2D85CDEC" w14:textId="2E434424" w:rsidR="0024566E" w:rsidRPr="00D5312B" w:rsidRDefault="00576FFD" w:rsidP="00576FFD">
      <w:pPr>
        <w:pStyle w:val="NoSpacing"/>
        <w:numPr>
          <w:ilvl w:val="0"/>
          <w:numId w:val="5"/>
        </w:numPr>
        <w:spacing w:line="360" w:lineRule="auto"/>
        <w:ind w:left="360"/>
        <w:rPr>
          <w:rFonts w:asciiTheme="majorHAnsi" w:hAnsiTheme="majorHAnsi" w:cstheme="majorHAnsi"/>
          <w:lang w:val="en-AU"/>
        </w:rPr>
      </w:pPr>
      <w:r w:rsidRPr="00D5312B">
        <w:rPr>
          <w:rFonts w:asciiTheme="majorHAnsi" w:hAnsiTheme="majorHAnsi" w:cstheme="majorHAnsi"/>
          <w:lang w:val="en-AU"/>
        </w:rPr>
        <w:t>m</w:t>
      </w:r>
      <w:r w:rsidR="0024566E" w:rsidRPr="00D5312B">
        <w:rPr>
          <w:rFonts w:asciiTheme="majorHAnsi" w:hAnsiTheme="majorHAnsi" w:cstheme="majorHAnsi"/>
          <w:lang w:val="en-AU"/>
        </w:rPr>
        <w:t xml:space="preserve">aintain professionalism at all times. </w:t>
      </w:r>
    </w:p>
    <w:p w14:paraId="0139A424" w14:textId="77777777" w:rsidR="0024566E" w:rsidRPr="00D5312B" w:rsidRDefault="0024566E" w:rsidP="0024566E">
      <w:pPr>
        <w:pStyle w:val="NoSpacing"/>
        <w:spacing w:line="276" w:lineRule="auto"/>
        <w:rPr>
          <w:rFonts w:asciiTheme="majorHAnsi" w:hAnsiTheme="majorHAnsi" w:cstheme="majorHAnsi"/>
          <w:lang w:val="en-AU"/>
        </w:rPr>
      </w:pPr>
    </w:p>
    <w:p w14:paraId="1B5A9E8B" w14:textId="2078CB12"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When the persons involved cannot resolve the grievance between them in a constructive and professional way the following steps will be taken</w:t>
      </w:r>
      <w:r w:rsidR="00576FFD" w:rsidRPr="00D5312B">
        <w:rPr>
          <w:rFonts w:asciiTheme="majorHAnsi" w:hAnsiTheme="majorHAnsi" w:cstheme="majorHAnsi"/>
        </w:rPr>
        <w:t>.</w:t>
      </w:r>
    </w:p>
    <w:p w14:paraId="7104E85E" w14:textId="77777777" w:rsidR="00576FFD" w:rsidRPr="00D5312B" w:rsidRDefault="00576FFD" w:rsidP="00576FFD">
      <w:pPr>
        <w:spacing w:after="0" w:line="276" w:lineRule="auto"/>
        <w:rPr>
          <w:rFonts w:asciiTheme="majorHAnsi" w:hAnsiTheme="majorHAnsi" w:cstheme="majorHAnsi"/>
        </w:rPr>
      </w:pPr>
    </w:p>
    <w:p w14:paraId="37ED9050" w14:textId="4B5E057A" w:rsidR="0024566E" w:rsidRPr="00D5312B" w:rsidRDefault="0024566E" w:rsidP="00FF1CD7">
      <w:pPr>
        <w:spacing w:after="0" w:line="276" w:lineRule="auto"/>
        <w:rPr>
          <w:rFonts w:asciiTheme="majorHAnsi" w:hAnsiTheme="majorHAnsi" w:cstheme="majorHAnsi"/>
          <w:bCs/>
        </w:rPr>
      </w:pPr>
      <w:r w:rsidRPr="00D5312B">
        <w:rPr>
          <w:rFonts w:asciiTheme="majorHAnsi" w:hAnsiTheme="majorHAnsi" w:cstheme="majorHAnsi"/>
          <w:bCs/>
        </w:rPr>
        <w:t>The aggrieved person is to contact their immediate supervisor (Room Leader, Nominated Supervisor or Licensee) who will act as Mediator.</w:t>
      </w:r>
    </w:p>
    <w:p w14:paraId="5DBE96C0" w14:textId="77777777" w:rsidR="00576FFD" w:rsidRPr="00D5312B" w:rsidRDefault="00576FFD" w:rsidP="0024566E">
      <w:pPr>
        <w:spacing w:after="0" w:line="276" w:lineRule="auto"/>
        <w:rPr>
          <w:rFonts w:asciiTheme="majorHAnsi" w:hAnsiTheme="majorHAnsi" w:cstheme="majorHAnsi"/>
        </w:rPr>
      </w:pPr>
    </w:p>
    <w:p w14:paraId="2FC630A5" w14:textId="55133AAB"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The Mediator will have an interview with the persons involved and clarify the facts, work out whether advice is needed from other sources, discuss options available, and help to formulate a plan of action.</w:t>
      </w:r>
    </w:p>
    <w:p w14:paraId="6144ECC7" w14:textId="429F56CB"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If an employee does not feel comfortable in approaching their supervisor, or the conflict is with their immediate supervisor, they can contact the next level of management to act as Mediator.</w:t>
      </w:r>
    </w:p>
    <w:p w14:paraId="75D18D53" w14:textId="77777777" w:rsidR="00576FFD" w:rsidRPr="00D5312B" w:rsidRDefault="00576FFD" w:rsidP="00576FFD">
      <w:pPr>
        <w:spacing w:after="0" w:line="360" w:lineRule="auto"/>
        <w:rPr>
          <w:rFonts w:asciiTheme="majorHAnsi" w:hAnsiTheme="majorHAnsi" w:cstheme="majorHAnsi"/>
        </w:rPr>
      </w:pPr>
    </w:p>
    <w:p w14:paraId="24963079" w14:textId="35EB4AD4" w:rsidR="0024566E" w:rsidRPr="00D5312B" w:rsidRDefault="0024566E" w:rsidP="004814E2">
      <w:pPr>
        <w:spacing w:after="0" w:line="276" w:lineRule="auto"/>
        <w:rPr>
          <w:rFonts w:asciiTheme="majorHAnsi" w:hAnsiTheme="majorHAnsi" w:cstheme="majorHAnsi"/>
          <w:bCs/>
        </w:rPr>
      </w:pPr>
      <w:r w:rsidRPr="00D5312B">
        <w:rPr>
          <w:rFonts w:asciiTheme="majorHAnsi" w:hAnsiTheme="majorHAnsi" w:cstheme="majorHAnsi"/>
          <w:bCs/>
        </w:rPr>
        <w:t>If an amicable resolution does not occur at this meeting the Mediator is to present a report to the next level of management outlining:</w:t>
      </w:r>
    </w:p>
    <w:p w14:paraId="30CE6042" w14:textId="5FEA9F47" w:rsidR="0024566E" w:rsidRPr="00D5312B" w:rsidRDefault="00576FFD" w:rsidP="0024566E">
      <w:pPr>
        <w:pStyle w:val="ListParagraph"/>
        <w:numPr>
          <w:ilvl w:val="0"/>
          <w:numId w:val="19"/>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nature of the grievance</w:t>
      </w:r>
    </w:p>
    <w:p w14:paraId="784F96B2" w14:textId="1770918B" w:rsidR="0024566E" w:rsidRPr="00D5312B" w:rsidRDefault="00576FFD" w:rsidP="0024566E">
      <w:pPr>
        <w:pStyle w:val="ListParagraph"/>
        <w:numPr>
          <w:ilvl w:val="0"/>
          <w:numId w:val="19"/>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procedures followed to date</w:t>
      </w:r>
    </w:p>
    <w:p w14:paraId="205518E3" w14:textId="22ECF9B7" w:rsidR="0024566E" w:rsidRPr="00D5312B" w:rsidRDefault="00576FFD" w:rsidP="0024566E">
      <w:pPr>
        <w:pStyle w:val="ListParagraph"/>
        <w:numPr>
          <w:ilvl w:val="0"/>
          <w:numId w:val="19"/>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 xml:space="preserve">he solution(s) sought </w:t>
      </w:r>
    </w:p>
    <w:p w14:paraId="7BA8776E" w14:textId="1825DFEF" w:rsidR="0024566E" w:rsidRPr="00D5312B" w:rsidRDefault="00576FFD" w:rsidP="0024566E">
      <w:pPr>
        <w:pStyle w:val="ListParagraph"/>
        <w:numPr>
          <w:ilvl w:val="0"/>
          <w:numId w:val="19"/>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recommended plan of action or resolution.</w:t>
      </w:r>
    </w:p>
    <w:p w14:paraId="08FAB54B" w14:textId="77777777" w:rsidR="0024566E" w:rsidRPr="00D5312B" w:rsidRDefault="0024566E" w:rsidP="0024566E">
      <w:pPr>
        <w:spacing w:after="0" w:line="276" w:lineRule="auto"/>
        <w:rPr>
          <w:rFonts w:asciiTheme="majorHAnsi" w:hAnsiTheme="majorHAnsi" w:cstheme="majorHAnsi"/>
        </w:rPr>
      </w:pPr>
    </w:p>
    <w:p w14:paraId="1509BB51" w14:textId="69E9C4AA" w:rsidR="0024566E" w:rsidRPr="00D5312B" w:rsidRDefault="0024566E" w:rsidP="004814E2">
      <w:pPr>
        <w:spacing w:after="0" w:line="276" w:lineRule="auto"/>
        <w:rPr>
          <w:rFonts w:asciiTheme="majorHAnsi" w:hAnsiTheme="majorHAnsi" w:cstheme="majorHAnsi"/>
          <w:bCs/>
        </w:rPr>
      </w:pPr>
      <w:r w:rsidRPr="00D5312B">
        <w:rPr>
          <w:rFonts w:asciiTheme="majorHAnsi" w:hAnsiTheme="majorHAnsi" w:cstheme="majorHAnsi"/>
          <w:bCs/>
        </w:rPr>
        <w:t>If an agreement is reached the mediator is to present a report to the next level of management outlining:</w:t>
      </w:r>
    </w:p>
    <w:p w14:paraId="3163C754" w14:textId="7AA6F28A" w:rsidR="0024566E" w:rsidRPr="00D5312B" w:rsidRDefault="00576FFD" w:rsidP="0024566E">
      <w:pPr>
        <w:pStyle w:val="ListParagraph"/>
        <w:numPr>
          <w:ilvl w:val="0"/>
          <w:numId w:val="20"/>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nature of the grievance</w:t>
      </w:r>
    </w:p>
    <w:p w14:paraId="5BE29E22" w14:textId="112A432A" w:rsidR="0024566E" w:rsidRPr="00D5312B" w:rsidRDefault="00576FFD" w:rsidP="0024566E">
      <w:pPr>
        <w:pStyle w:val="ListParagraph"/>
        <w:numPr>
          <w:ilvl w:val="0"/>
          <w:numId w:val="20"/>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procedures followed to date</w:t>
      </w:r>
    </w:p>
    <w:p w14:paraId="1FD9562B" w14:textId="6F4049C2" w:rsidR="0024566E" w:rsidRPr="00D5312B" w:rsidRDefault="00576FFD" w:rsidP="0024566E">
      <w:pPr>
        <w:pStyle w:val="ListParagraph"/>
        <w:numPr>
          <w:ilvl w:val="0"/>
          <w:numId w:val="20"/>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solution(s) agreed upon</w:t>
      </w:r>
    </w:p>
    <w:p w14:paraId="6FCB84F6" w14:textId="6B34C991" w:rsidR="0024566E" w:rsidRPr="00D5312B" w:rsidRDefault="00576FFD" w:rsidP="0024566E">
      <w:pPr>
        <w:pStyle w:val="ListParagraph"/>
        <w:numPr>
          <w:ilvl w:val="0"/>
          <w:numId w:val="20"/>
        </w:numPr>
        <w:spacing w:after="0" w:line="276"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plan of action to reach this solution and review time if warranted</w:t>
      </w:r>
    </w:p>
    <w:p w14:paraId="6DB8CD4C" w14:textId="6FD6DFCB" w:rsidR="0024566E" w:rsidRPr="00D5312B" w:rsidRDefault="00576FFD" w:rsidP="0024566E">
      <w:pPr>
        <w:pStyle w:val="ListParagraph"/>
        <w:numPr>
          <w:ilvl w:val="0"/>
          <w:numId w:val="20"/>
        </w:numPr>
        <w:spacing w:after="0" w:line="276" w:lineRule="auto"/>
        <w:rPr>
          <w:rFonts w:asciiTheme="majorHAnsi" w:hAnsiTheme="majorHAnsi" w:cstheme="majorHAnsi"/>
        </w:rPr>
      </w:pPr>
      <w:r w:rsidRPr="00D5312B">
        <w:rPr>
          <w:rFonts w:asciiTheme="majorHAnsi" w:hAnsiTheme="majorHAnsi" w:cstheme="majorHAnsi"/>
        </w:rPr>
        <w:t xml:space="preserve">a </w:t>
      </w:r>
      <w:r w:rsidR="0024566E" w:rsidRPr="00D5312B">
        <w:rPr>
          <w:rFonts w:asciiTheme="majorHAnsi" w:hAnsiTheme="majorHAnsi" w:cstheme="majorHAnsi"/>
        </w:rPr>
        <w:t>copy of this report is to be provided to all persons involved in the grievance, and a copy is to be retained at the workplace.</w:t>
      </w:r>
    </w:p>
    <w:p w14:paraId="65A8C73B" w14:textId="5253A7B7" w:rsidR="0024566E" w:rsidRPr="00D5312B" w:rsidRDefault="0024566E" w:rsidP="0024566E">
      <w:pPr>
        <w:spacing w:after="0" w:line="276" w:lineRule="auto"/>
        <w:rPr>
          <w:rFonts w:asciiTheme="majorHAnsi" w:hAnsiTheme="majorHAnsi" w:cstheme="majorHAnsi"/>
        </w:rPr>
      </w:pPr>
    </w:p>
    <w:p w14:paraId="1D1B6D8A" w14:textId="77777777" w:rsidR="00576FFD" w:rsidRPr="00D5312B" w:rsidRDefault="00576FFD" w:rsidP="0024566E">
      <w:pPr>
        <w:spacing w:after="0" w:line="276" w:lineRule="auto"/>
        <w:rPr>
          <w:rFonts w:asciiTheme="majorHAnsi" w:hAnsiTheme="majorHAnsi" w:cstheme="majorHAnsi"/>
          <w:b/>
        </w:rPr>
      </w:pPr>
    </w:p>
    <w:p w14:paraId="6E0DD40B" w14:textId="67729C3F" w:rsidR="00576FFD" w:rsidRPr="00D5312B" w:rsidRDefault="00576FFD" w:rsidP="00576FFD">
      <w:pPr>
        <w:spacing w:after="0" w:line="276" w:lineRule="auto"/>
        <w:rPr>
          <w:rFonts w:asciiTheme="majorHAnsi" w:hAnsiTheme="majorHAnsi" w:cstheme="majorHAnsi"/>
          <w:bCs/>
        </w:rPr>
      </w:pPr>
      <w:r w:rsidRPr="00D5312B">
        <w:rPr>
          <w:rFonts w:asciiTheme="majorHAnsi" w:hAnsiTheme="majorHAnsi" w:cstheme="majorHAnsi"/>
          <w:bCs/>
          <w:snapToGrid w:val="0"/>
        </w:rPr>
        <w:lastRenderedPageBreak/>
        <w:t>Grievance Procedures:</w:t>
      </w:r>
    </w:p>
    <w:p w14:paraId="126B3B8D" w14:textId="1C43BF47"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Harmonious staff relations within the Service largely depend on staff feeling satisfied that their professionalism is being acknowledged by their involvement in appropriate decision-making processes.</w:t>
      </w:r>
    </w:p>
    <w:p w14:paraId="36D83B28" w14:textId="796F95D8"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The quality of industrial relations is likely to be substantially better in a workplace if the decision-making processes adopted</w:t>
      </w:r>
      <w:r w:rsidR="00576FFD" w:rsidRPr="00D5312B">
        <w:rPr>
          <w:rFonts w:asciiTheme="majorHAnsi" w:hAnsiTheme="majorHAnsi" w:cstheme="majorHAnsi"/>
        </w:rPr>
        <w:t xml:space="preserve"> </w:t>
      </w:r>
      <w:r w:rsidRPr="00D5312B">
        <w:rPr>
          <w:rFonts w:asciiTheme="majorHAnsi" w:hAnsiTheme="majorHAnsi" w:cstheme="majorHAnsi"/>
        </w:rPr>
        <w:t>permit staff to have input into decisions that affect the nature and quality of their professional work.</w:t>
      </w:r>
    </w:p>
    <w:p w14:paraId="20624A72" w14:textId="77777777" w:rsidR="0024566E" w:rsidRPr="00D5312B" w:rsidRDefault="0024566E" w:rsidP="00576FFD">
      <w:pPr>
        <w:spacing w:after="0" w:line="360" w:lineRule="auto"/>
        <w:rPr>
          <w:rFonts w:asciiTheme="majorHAnsi" w:hAnsiTheme="majorHAnsi" w:cstheme="majorHAnsi"/>
        </w:rPr>
      </w:pPr>
    </w:p>
    <w:p w14:paraId="75CEB3E1" w14:textId="34EA0CEE"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Management and staff within the organisation will work together to develop and implement appropriate strategies to facilitate consultative and collaborative decision-making processes within the workplace. Where staff feel these processes have failed and are in conflict with decisions made by Management, the following procedure</w:t>
      </w:r>
      <w:r w:rsidR="00576FFD" w:rsidRPr="00D5312B">
        <w:rPr>
          <w:rFonts w:asciiTheme="majorHAnsi" w:hAnsiTheme="majorHAnsi" w:cstheme="majorHAnsi"/>
        </w:rPr>
        <w:t xml:space="preserve"> </w:t>
      </w:r>
      <w:r w:rsidRPr="00D5312B">
        <w:rPr>
          <w:rFonts w:asciiTheme="majorHAnsi" w:hAnsiTheme="majorHAnsi" w:cstheme="majorHAnsi"/>
        </w:rPr>
        <w:t>is to be followed</w:t>
      </w:r>
      <w:r w:rsidR="00576FFD" w:rsidRPr="00D5312B">
        <w:rPr>
          <w:rFonts w:asciiTheme="majorHAnsi" w:hAnsiTheme="majorHAnsi" w:cstheme="majorHAnsi"/>
        </w:rPr>
        <w:t>:</w:t>
      </w:r>
    </w:p>
    <w:p w14:paraId="15D7AEFC" w14:textId="7686AF32" w:rsidR="0024566E" w:rsidRPr="00D5312B" w:rsidRDefault="00576FFD" w:rsidP="00576FFD">
      <w:pPr>
        <w:numPr>
          <w:ilvl w:val="0"/>
          <w:numId w:val="17"/>
        </w:numPr>
        <w:spacing w:after="0" w:line="360"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aggrieved person(s) will discuss the grievance with their immediate supervisor</w:t>
      </w:r>
    </w:p>
    <w:p w14:paraId="0E60B0EC" w14:textId="37998E4C" w:rsidR="0024566E" w:rsidRPr="00D5312B" w:rsidRDefault="00576FFD" w:rsidP="0024566E">
      <w:pPr>
        <w:numPr>
          <w:ilvl w:val="0"/>
          <w:numId w:val="17"/>
        </w:numPr>
        <w:spacing w:after="0" w:line="360"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supervisor is to report the grievance to the Nominated Supervisor/ Licensee</w:t>
      </w:r>
    </w:p>
    <w:p w14:paraId="2E700A21" w14:textId="46E26FFC" w:rsidR="0024566E" w:rsidRPr="00D5312B" w:rsidRDefault="00576FFD" w:rsidP="0024566E">
      <w:pPr>
        <w:numPr>
          <w:ilvl w:val="0"/>
          <w:numId w:val="17"/>
        </w:numPr>
        <w:spacing w:after="0" w:line="360"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Mediator will seek advice as necessary from other sources, (e.g.: unions, Work Cover and</w:t>
      </w:r>
      <w:r w:rsidRPr="00D5312B">
        <w:rPr>
          <w:rFonts w:asciiTheme="majorHAnsi" w:hAnsiTheme="majorHAnsi" w:cstheme="majorHAnsi"/>
        </w:rPr>
        <w:t>/or</w:t>
      </w:r>
      <w:r w:rsidR="0024566E" w:rsidRPr="00D5312B">
        <w:rPr>
          <w:rFonts w:asciiTheme="majorHAnsi" w:hAnsiTheme="majorHAnsi" w:cstheme="majorHAnsi"/>
        </w:rPr>
        <w:t xml:space="preserve"> funding bodies).</w:t>
      </w:r>
    </w:p>
    <w:p w14:paraId="1B4156E7" w14:textId="221353F6" w:rsidR="0024566E" w:rsidRPr="00D5312B" w:rsidRDefault="00576FFD" w:rsidP="0024566E">
      <w:pPr>
        <w:numPr>
          <w:ilvl w:val="0"/>
          <w:numId w:val="17"/>
        </w:numPr>
        <w:spacing w:after="0" w:line="360" w:lineRule="auto"/>
        <w:rPr>
          <w:rFonts w:asciiTheme="majorHAnsi" w:hAnsiTheme="majorHAnsi" w:cstheme="majorHAnsi"/>
        </w:rPr>
      </w:pPr>
      <w:r w:rsidRPr="00D5312B">
        <w:rPr>
          <w:rFonts w:asciiTheme="majorHAnsi" w:hAnsiTheme="majorHAnsi" w:cstheme="majorHAnsi"/>
        </w:rPr>
        <w:t>t</w:t>
      </w:r>
      <w:r w:rsidR="0024566E" w:rsidRPr="00D5312B">
        <w:rPr>
          <w:rFonts w:asciiTheme="majorHAnsi" w:hAnsiTheme="majorHAnsi" w:cstheme="majorHAnsi"/>
        </w:rPr>
        <w:t>he Mediator will then advise Management of the possible solutions.</w:t>
      </w:r>
    </w:p>
    <w:p w14:paraId="34AF9743" w14:textId="77777777" w:rsidR="0024566E" w:rsidRPr="00D5312B" w:rsidRDefault="0024566E" w:rsidP="0024566E">
      <w:pPr>
        <w:spacing w:after="0" w:line="276" w:lineRule="auto"/>
        <w:ind w:left="720"/>
        <w:rPr>
          <w:rFonts w:asciiTheme="majorHAnsi" w:hAnsiTheme="majorHAnsi" w:cstheme="majorHAnsi"/>
        </w:rPr>
      </w:pPr>
    </w:p>
    <w:p w14:paraId="4F4AB9C9" w14:textId="77777777"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Meetings are to be arranged with the aggrieved person(s) as necessary throughout the process. The outcome of the grievance must be reported to the aggrieved person within a week of the decision.</w:t>
      </w:r>
    </w:p>
    <w:p w14:paraId="00C622B3" w14:textId="77777777" w:rsidR="0024566E" w:rsidRPr="00D5312B" w:rsidRDefault="0024566E" w:rsidP="0024566E">
      <w:pPr>
        <w:spacing w:after="0" w:line="276" w:lineRule="auto"/>
        <w:rPr>
          <w:rFonts w:asciiTheme="majorHAnsi" w:hAnsiTheme="majorHAnsi" w:cstheme="majorHAnsi"/>
        </w:rPr>
      </w:pPr>
    </w:p>
    <w:p w14:paraId="4C2DD5DD" w14:textId="549418C2" w:rsidR="0024566E" w:rsidRPr="00D5312B" w:rsidRDefault="00576FFD" w:rsidP="0024566E">
      <w:pPr>
        <w:spacing w:after="0" w:line="276" w:lineRule="auto"/>
        <w:rPr>
          <w:rFonts w:asciiTheme="majorHAnsi" w:hAnsiTheme="majorHAnsi" w:cstheme="majorHAnsi"/>
          <w:bCs/>
        </w:rPr>
      </w:pPr>
      <w:r w:rsidRPr="00D5312B">
        <w:rPr>
          <w:rFonts w:asciiTheme="majorHAnsi" w:hAnsiTheme="majorHAnsi" w:cstheme="majorHAnsi"/>
          <w:bCs/>
          <w:snapToGrid w:val="0"/>
        </w:rPr>
        <w:t>Resolution of Grievances</w:t>
      </w:r>
    </w:p>
    <w:p w14:paraId="157258E7" w14:textId="77777777"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Grievances are considered resolved when all persons involved agree to a solution, when the cause of the grievance has been removed or resolved, and when arrangements have been made, if appropriate, to repair any damage and distress suffered by the persons involved. Strategies agreed upon by both parties are to be put in place to help avoid further conflict.</w:t>
      </w:r>
    </w:p>
    <w:p w14:paraId="5EC95E26" w14:textId="77777777" w:rsidR="0024566E" w:rsidRPr="00D5312B" w:rsidRDefault="0024566E" w:rsidP="0024566E">
      <w:pPr>
        <w:spacing w:after="0" w:line="276" w:lineRule="auto"/>
        <w:rPr>
          <w:rFonts w:asciiTheme="majorHAnsi" w:hAnsiTheme="majorHAnsi" w:cstheme="majorHAnsi"/>
        </w:rPr>
      </w:pPr>
    </w:p>
    <w:p w14:paraId="6E2DB58A" w14:textId="22CE049F" w:rsidR="0024566E" w:rsidRPr="00D5312B" w:rsidRDefault="00576FFD" w:rsidP="0024566E">
      <w:pPr>
        <w:spacing w:after="0" w:line="276" w:lineRule="auto"/>
        <w:rPr>
          <w:rFonts w:asciiTheme="majorHAnsi" w:hAnsiTheme="majorHAnsi" w:cstheme="majorHAnsi"/>
          <w:bCs/>
        </w:rPr>
      </w:pPr>
      <w:r w:rsidRPr="00D5312B">
        <w:rPr>
          <w:rFonts w:asciiTheme="majorHAnsi" w:hAnsiTheme="majorHAnsi" w:cstheme="majorHAnsi"/>
          <w:bCs/>
          <w:snapToGrid w:val="0"/>
        </w:rPr>
        <w:t>Unresolved Conflict</w:t>
      </w:r>
    </w:p>
    <w:p w14:paraId="6A9A51E3" w14:textId="77777777"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 xml:space="preserve">If resolution of the conflict is unsuccessful after all procedures in the </w:t>
      </w:r>
      <w:r w:rsidRPr="00D5312B">
        <w:rPr>
          <w:rFonts w:asciiTheme="majorHAnsi" w:hAnsiTheme="majorHAnsi" w:cstheme="majorHAnsi"/>
          <w:i/>
          <w:iCs/>
        </w:rPr>
        <w:t>Grievance Policy</w:t>
      </w:r>
      <w:r w:rsidRPr="00D5312B">
        <w:rPr>
          <w:rFonts w:asciiTheme="majorHAnsi" w:hAnsiTheme="majorHAnsi" w:cstheme="majorHAnsi"/>
        </w:rPr>
        <w:t xml:space="preserve"> have been followed it may then be necessary to take disciplinary action.</w:t>
      </w:r>
    </w:p>
    <w:p w14:paraId="3D445AE4" w14:textId="77777777" w:rsidR="0024566E" w:rsidRPr="00D5312B" w:rsidRDefault="0024566E" w:rsidP="0024566E">
      <w:pPr>
        <w:spacing w:after="0" w:line="276" w:lineRule="auto"/>
        <w:rPr>
          <w:rFonts w:asciiTheme="majorHAnsi" w:hAnsiTheme="majorHAnsi" w:cstheme="majorHAnsi"/>
        </w:rPr>
      </w:pPr>
    </w:p>
    <w:p w14:paraId="025FA61D" w14:textId="3B08DE0F" w:rsidR="0024566E" w:rsidRPr="00D5312B" w:rsidRDefault="00576FFD" w:rsidP="0024566E">
      <w:pPr>
        <w:spacing w:after="0" w:line="276" w:lineRule="auto"/>
        <w:rPr>
          <w:rFonts w:asciiTheme="majorHAnsi" w:hAnsiTheme="majorHAnsi" w:cstheme="majorHAnsi"/>
          <w:bCs/>
        </w:rPr>
      </w:pPr>
      <w:r w:rsidRPr="00D5312B">
        <w:rPr>
          <w:rFonts w:asciiTheme="majorHAnsi" w:hAnsiTheme="majorHAnsi" w:cstheme="majorHAnsi"/>
          <w:bCs/>
          <w:snapToGrid w:val="0"/>
        </w:rPr>
        <w:t>Confidentiality</w:t>
      </w:r>
    </w:p>
    <w:p w14:paraId="2A744C60" w14:textId="054ECAA0"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Mediators are to use discretion and do their utmost to maintain confidentiality. Any breach of this confidentiality could result in a charge of misconduct. However, confidentiality cannot be guaranteed in the following situations: if it is considered that someone is in danger, if disciplinary action or criminal investigation might be necessary; or if employer liability might be involved.</w:t>
      </w:r>
    </w:p>
    <w:p w14:paraId="4AA2CE4D" w14:textId="77777777" w:rsidR="0024566E" w:rsidRPr="00D5312B" w:rsidRDefault="0024566E" w:rsidP="0024566E">
      <w:pPr>
        <w:spacing w:after="0" w:line="276" w:lineRule="auto"/>
        <w:rPr>
          <w:rFonts w:asciiTheme="majorHAnsi" w:hAnsiTheme="majorHAnsi" w:cstheme="majorHAnsi"/>
        </w:rPr>
      </w:pPr>
    </w:p>
    <w:p w14:paraId="62D13F21" w14:textId="77777777" w:rsidR="0024566E" w:rsidRPr="00D5312B" w:rsidRDefault="0024566E" w:rsidP="0024566E">
      <w:pPr>
        <w:spacing w:after="0" w:line="276" w:lineRule="auto"/>
        <w:rPr>
          <w:rFonts w:asciiTheme="majorHAnsi" w:hAnsiTheme="majorHAnsi" w:cstheme="majorHAnsi"/>
        </w:rPr>
      </w:pPr>
      <w:r w:rsidRPr="00D5312B">
        <w:rPr>
          <w:rFonts w:asciiTheme="majorHAnsi" w:hAnsiTheme="majorHAnsi" w:cstheme="majorHAnsi"/>
        </w:rPr>
        <w:lastRenderedPageBreak/>
        <w:t>No action will be taken against the person about whom a formal complaint is lodged until they are made aware of any allegations so that they may respond.</w:t>
      </w:r>
    </w:p>
    <w:p w14:paraId="106FC90E" w14:textId="77777777" w:rsidR="0024566E" w:rsidRPr="00D5312B" w:rsidRDefault="0024566E" w:rsidP="0024566E">
      <w:pPr>
        <w:spacing w:after="0" w:line="276" w:lineRule="auto"/>
        <w:rPr>
          <w:rFonts w:asciiTheme="majorHAnsi" w:hAnsiTheme="majorHAnsi" w:cstheme="majorHAnsi"/>
          <w:b/>
        </w:rPr>
      </w:pPr>
    </w:p>
    <w:p w14:paraId="2B80DF6D" w14:textId="71AA510D" w:rsidR="0024566E" w:rsidRPr="00D5312B" w:rsidRDefault="00576FFD" w:rsidP="0024566E">
      <w:pPr>
        <w:spacing w:after="0" w:line="276" w:lineRule="auto"/>
        <w:rPr>
          <w:rFonts w:asciiTheme="majorHAnsi" w:hAnsiTheme="majorHAnsi" w:cstheme="majorHAnsi"/>
          <w:bCs/>
        </w:rPr>
      </w:pPr>
      <w:r w:rsidRPr="00D5312B">
        <w:rPr>
          <w:rFonts w:asciiTheme="majorHAnsi" w:hAnsiTheme="majorHAnsi" w:cstheme="majorHAnsi"/>
          <w:bCs/>
          <w:snapToGrid w:val="0"/>
        </w:rPr>
        <w:t>Support Person</w:t>
      </w:r>
    </w:p>
    <w:p w14:paraId="0A081B10" w14:textId="20205157" w:rsidR="0024566E" w:rsidRPr="00D5312B" w:rsidRDefault="0024566E" w:rsidP="00576FFD">
      <w:pPr>
        <w:spacing w:after="0" w:line="360" w:lineRule="auto"/>
        <w:rPr>
          <w:rFonts w:asciiTheme="majorHAnsi" w:hAnsiTheme="majorHAnsi" w:cstheme="majorHAnsi"/>
        </w:rPr>
      </w:pPr>
      <w:r w:rsidRPr="00D5312B">
        <w:rPr>
          <w:rFonts w:asciiTheme="majorHAnsi" w:hAnsiTheme="majorHAnsi" w:cstheme="majorHAnsi"/>
        </w:rPr>
        <w:t>A Staff member</w:t>
      </w:r>
      <w:r w:rsidR="00576FFD" w:rsidRPr="00D5312B">
        <w:rPr>
          <w:rFonts w:asciiTheme="majorHAnsi" w:hAnsiTheme="majorHAnsi" w:cstheme="majorHAnsi"/>
        </w:rPr>
        <w:t xml:space="preserve"> </w:t>
      </w:r>
      <w:r w:rsidRPr="00D5312B">
        <w:rPr>
          <w:rFonts w:asciiTheme="majorHAnsi" w:hAnsiTheme="majorHAnsi" w:cstheme="majorHAnsi"/>
        </w:rPr>
        <w:t xml:space="preserve">is able to nominate a support person to attend any meetings with them. This person may be a union representative, impartial friend, or </w:t>
      </w:r>
      <w:r w:rsidRPr="00D5312B">
        <w:rPr>
          <w:rFonts w:asciiTheme="majorHAnsi" w:eastAsia="Calibri" w:hAnsiTheme="majorHAnsi" w:cstheme="majorHAnsi"/>
        </w:rPr>
        <w:t>family member</w:t>
      </w:r>
      <w:r w:rsidRPr="00D5312B">
        <w:rPr>
          <w:rFonts w:asciiTheme="majorHAnsi" w:hAnsiTheme="majorHAnsi" w:cstheme="majorHAnsi"/>
        </w:rPr>
        <w:t xml:space="preserve">. </w:t>
      </w:r>
    </w:p>
    <w:p w14:paraId="7402ECB5" w14:textId="77777777" w:rsidR="0024566E" w:rsidRPr="00D5312B" w:rsidRDefault="0024566E" w:rsidP="0024566E">
      <w:pPr>
        <w:pStyle w:val="NoSpacing"/>
        <w:spacing w:line="276" w:lineRule="auto"/>
        <w:rPr>
          <w:rFonts w:asciiTheme="majorHAnsi" w:hAnsiTheme="majorHAnsi" w:cstheme="majorHAnsi"/>
          <w:bCs/>
          <w:lang w:val="en-AU"/>
        </w:rPr>
      </w:pPr>
    </w:p>
    <w:p w14:paraId="2F3FC8ED" w14:textId="5C17E47A" w:rsidR="0024566E" w:rsidRPr="00D5312B" w:rsidRDefault="00576FFD" w:rsidP="0024566E">
      <w:pPr>
        <w:spacing w:after="0" w:line="276" w:lineRule="auto"/>
        <w:rPr>
          <w:rFonts w:asciiTheme="majorHAnsi" w:hAnsiTheme="majorHAnsi" w:cstheme="majorHAnsi"/>
          <w:bCs/>
        </w:rPr>
      </w:pPr>
      <w:r w:rsidRPr="00D5312B">
        <w:rPr>
          <w:rFonts w:asciiTheme="majorHAnsi" w:hAnsiTheme="majorHAnsi" w:cstheme="majorHAnsi"/>
          <w:bCs/>
          <w:snapToGrid w:val="0"/>
        </w:rPr>
        <w:t>Educators and staff will not</w:t>
      </w:r>
    </w:p>
    <w:p w14:paraId="3D0BF89A" w14:textId="65D7447B" w:rsidR="0024566E" w:rsidRPr="00D5312B" w:rsidRDefault="00576FFD" w:rsidP="00576FFD">
      <w:pPr>
        <w:pStyle w:val="NoSpacing"/>
        <w:numPr>
          <w:ilvl w:val="0"/>
          <w:numId w:val="14"/>
        </w:numPr>
        <w:spacing w:line="360" w:lineRule="auto"/>
        <w:rPr>
          <w:rFonts w:asciiTheme="majorHAnsi" w:hAnsiTheme="majorHAnsi" w:cstheme="majorHAnsi"/>
          <w:lang w:val="en-AU"/>
        </w:rPr>
      </w:pPr>
      <w:r w:rsidRPr="00D5312B">
        <w:rPr>
          <w:rFonts w:asciiTheme="majorHAnsi" w:hAnsiTheme="majorHAnsi" w:cstheme="majorHAnsi"/>
          <w:lang w:val="en-AU"/>
        </w:rPr>
        <w:t>b</w:t>
      </w:r>
      <w:r w:rsidR="0024566E" w:rsidRPr="00D5312B">
        <w:rPr>
          <w:rFonts w:asciiTheme="majorHAnsi" w:hAnsiTheme="majorHAnsi" w:cstheme="majorHAnsi"/>
          <w:lang w:val="en-AU"/>
        </w:rPr>
        <w:t xml:space="preserve">ecome involved in complaints or grievances that do not concern them. </w:t>
      </w:r>
    </w:p>
    <w:p w14:paraId="0F4CF0E2" w14:textId="3D8B22A1" w:rsidR="0024566E" w:rsidRPr="00D5312B" w:rsidRDefault="00576FFD" w:rsidP="00576FFD">
      <w:pPr>
        <w:pStyle w:val="NoSpacing"/>
        <w:numPr>
          <w:ilvl w:val="0"/>
          <w:numId w:val="14"/>
        </w:numPr>
        <w:spacing w:line="360" w:lineRule="auto"/>
        <w:rPr>
          <w:rFonts w:asciiTheme="majorHAnsi" w:hAnsiTheme="majorHAnsi" w:cstheme="majorHAnsi"/>
          <w:lang w:val="en-AU"/>
        </w:rPr>
      </w:pPr>
      <w:r w:rsidRPr="00D5312B">
        <w:rPr>
          <w:rFonts w:asciiTheme="majorHAnsi" w:hAnsiTheme="majorHAnsi" w:cstheme="majorHAnsi"/>
          <w:lang w:val="en-AU"/>
        </w:rPr>
        <w:t>r</w:t>
      </w:r>
      <w:r w:rsidR="0024566E" w:rsidRPr="00D5312B">
        <w:rPr>
          <w:rFonts w:asciiTheme="majorHAnsi" w:hAnsiTheme="majorHAnsi" w:cstheme="majorHAnsi"/>
          <w:lang w:val="en-AU"/>
        </w:rPr>
        <w:t>aise complaints with an external complaints body, such as a court or Tribunal, without exhausting the Services’ grievance procedures.</w:t>
      </w:r>
    </w:p>
    <w:p w14:paraId="72E3ED08" w14:textId="77777777" w:rsidR="007D354D" w:rsidRPr="00D5312B" w:rsidRDefault="007D354D" w:rsidP="00576FFD">
      <w:pPr>
        <w:spacing w:line="360" w:lineRule="auto"/>
        <w:rPr>
          <w:rFonts w:asciiTheme="majorHAnsi" w:hAnsiTheme="majorHAnsi" w:cstheme="majorHAnsi"/>
          <w:sz w:val="24"/>
          <w:szCs w:val="24"/>
          <w:lang w:val="en-US"/>
        </w:rPr>
      </w:pPr>
    </w:p>
    <w:p w14:paraId="35EF4D7E" w14:textId="7F14C773" w:rsidR="00E5094F" w:rsidRPr="00D5312B" w:rsidRDefault="00E5094F" w:rsidP="00E5094F">
      <w:pPr>
        <w:spacing w:line="360" w:lineRule="auto"/>
        <w:rPr>
          <w:rFonts w:asciiTheme="majorHAnsi" w:hAnsiTheme="majorHAnsi" w:cstheme="majorHAnsi"/>
          <w:sz w:val="24"/>
          <w:szCs w:val="24"/>
          <w:lang w:val="en-US"/>
        </w:rPr>
      </w:pPr>
      <w:r w:rsidRPr="00D5312B">
        <w:rPr>
          <w:rFonts w:asciiTheme="majorHAnsi" w:hAnsiTheme="majorHAnsi" w:cstheme="majorHAnsi"/>
          <w:sz w:val="24"/>
          <w:szCs w:val="24"/>
          <w:lang w:val="en-US"/>
        </w:rPr>
        <w:t>Source</w:t>
      </w:r>
    </w:p>
    <w:p w14:paraId="5D67DB19" w14:textId="77777777" w:rsidR="0024566E" w:rsidRPr="00D5312B" w:rsidRDefault="0024566E" w:rsidP="0024566E">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 xml:space="preserve">Australian Children’s Education &amp; Care Quality Authority. (2014). </w:t>
      </w:r>
    </w:p>
    <w:p w14:paraId="1EDC3F70" w14:textId="027A6BC1" w:rsidR="003A2843" w:rsidRPr="00D5312B" w:rsidRDefault="0024566E" w:rsidP="0024566E">
      <w:pPr>
        <w:spacing w:line="276" w:lineRule="auto"/>
        <w:rPr>
          <w:rFonts w:asciiTheme="majorHAnsi" w:hAnsiTheme="majorHAnsi" w:cstheme="majorHAnsi"/>
          <w:color w:val="0563C1" w:themeColor="hyperlink"/>
          <w:sz w:val="18"/>
          <w:szCs w:val="18"/>
          <w:u w:val="single"/>
        </w:rPr>
      </w:pPr>
      <w:r w:rsidRPr="00D5312B">
        <w:rPr>
          <w:rFonts w:asciiTheme="majorHAnsi" w:hAnsiTheme="majorHAnsi" w:cstheme="majorHAnsi"/>
          <w:sz w:val="18"/>
          <w:szCs w:val="18"/>
        </w:rPr>
        <w:t xml:space="preserve">Australian Human Rights Commission: </w:t>
      </w:r>
      <w:hyperlink r:id="rId10" w:history="1">
        <w:r w:rsidRPr="00D5312B">
          <w:rPr>
            <w:rStyle w:val="Hyperlink"/>
            <w:rFonts w:asciiTheme="majorHAnsi" w:hAnsiTheme="majorHAnsi" w:cstheme="majorHAnsi"/>
            <w:sz w:val="18"/>
            <w:szCs w:val="18"/>
          </w:rPr>
          <w:t>https://www.humanrights.gov.au</w:t>
        </w:r>
      </w:hyperlink>
    </w:p>
    <w:p w14:paraId="52909169" w14:textId="77777777" w:rsidR="0024566E" w:rsidRPr="00D5312B" w:rsidRDefault="0024566E" w:rsidP="0024566E">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 xml:space="preserve">Commonwealth Ombudsman. (2009). Better practice guide to complaint handling: </w:t>
      </w:r>
      <w:hyperlink r:id="rId11" w:history="1">
        <w:r w:rsidRPr="00D5312B">
          <w:rPr>
            <w:rStyle w:val="Hyperlink"/>
            <w:rFonts w:asciiTheme="majorHAnsi" w:hAnsiTheme="majorHAnsi" w:cstheme="majorHAnsi"/>
            <w:sz w:val="18"/>
            <w:szCs w:val="18"/>
          </w:rPr>
          <w:t>https://www.ombudsman.gov.au/__data/assets/pdf_file/0020/35615/Better-practice-guide-to-complaint-handling.pdf</w:t>
        </w:r>
      </w:hyperlink>
    </w:p>
    <w:p w14:paraId="0F274097" w14:textId="77777777" w:rsidR="0024566E" w:rsidRPr="00D5312B" w:rsidRDefault="0024566E" w:rsidP="0024566E">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Education and Care Services National Regulation. (2011).</w:t>
      </w:r>
    </w:p>
    <w:p w14:paraId="6FE5935B" w14:textId="77777777" w:rsidR="0024566E" w:rsidRPr="00D5312B" w:rsidRDefault="0024566E" w:rsidP="0024566E">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 xml:space="preserve">Fair Work Australia: </w:t>
      </w:r>
      <w:hyperlink r:id="rId12" w:history="1">
        <w:r w:rsidRPr="00D5312B">
          <w:rPr>
            <w:rStyle w:val="Hyperlink"/>
            <w:rFonts w:asciiTheme="majorHAnsi" w:hAnsiTheme="majorHAnsi" w:cstheme="majorHAnsi"/>
            <w:sz w:val="18"/>
            <w:szCs w:val="18"/>
          </w:rPr>
          <w:t>https://www.fairwork.gov.au/</w:t>
        </w:r>
      </w:hyperlink>
    </w:p>
    <w:p w14:paraId="348289C7" w14:textId="77777777" w:rsidR="0024566E" w:rsidRPr="00D5312B" w:rsidRDefault="0024566E" w:rsidP="0024566E">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National Quality Standard. (2017).</w:t>
      </w:r>
    </w:p>
    <w:p w14:paraId="354B8F0F" w14:textId="0A065056" w:rsidR="0024566E" w:rsidRPr="00D5312B" w:rsidRDefault="0024566E" w:rsidP="004902C6">
      <w:pPr>
        <w:spacing w:line="276" w:lineRule="auto"/>
        <w:rPr>
          <w:rFonts w:asciiTheme="majorHAnsi" w:hAnsiTheme="majorHAnsi" w:cstheme="majorHAnsi"/>
          <w:b/>
          <w:bCs/>
          <w:sz w:val="18"/>
          <w:szCs w:val="18"/>
        </w:rPr>
      </w:pPr>
      <w:r w:rsidRPr="00D5312B">
        <w:rPr>
          <w:rFonts w:asciiTheme="majorHAnsi" w:hAnsiTheme="majorHAnsi" w:cstheme="majorHAnsi"/>
          <w:sz w:val="18"/>
          <w:szCs w:val="18"/>
        </w:rPr>
        <w:t>Revised National Quality Standard. (2018).</w:t>
      </w:r>
      <w:r w:rsidR="004902C6" w:rsidRPr="00D5312B">
        <w:rPr>
          <w:rFonts w:asciiTheme="majorHAnsi" w:hAnsiTheme="majorHAnsi" w:cstheme="majorHAnsi"/>
          <w:b/>
          <w:bCs/>
          <w:sz w:val="18"/>
          <w:szCs w:val="18"/>
        </w:rPr>
        <w:br/>
      </w:r>
    </w:p>
    <w:p w14:paraId="2E142F23" w14:textId="77777777" w:rsidR="00C941B8" w:rsidRPr="00D5312B" w:rsidRDefault="00C941B8" w:rsidP="0024566E">
      <w:pPr>
        <w:spacing w:line="240" w:lineRule="auto"/>
        <w:ind w:left="360"/>
        <w:rPr>
          <w:rFonts w:asciiTheme="majorHAnsi" w:hAnsiTheme="majorHAnsi" w:cstheme="majorHAnsi"/>
          <w:b/>
          <w:bCs/>
          <w:sz w:val="18"/>
          <w:szCs w:val="18"/>
          <w:highlight w:val="yellow"/>
        </w:rPr>
      </w:pPr>
    </w:p>
    <w:p w14:paraId="6894FC42" w14:textId="77777777" w:rsidR="00954BF1" w:rsidRPr="00D5312B" w:rsidRDefault="00954BF1" w:rsidP="00954BF1">
      <w:pPr>
        <w:spacing w:line="360" w:lineRule="auto"/>
        <w:rPr>
          <w:rFonts w:asciiTheme="majorHAnsi" w:hAnsiTheme="majorHAnsi" w:cstheme="majorHAnsi"/>
        </w:rPr>
      </w:pPr>
      <w:r w:rsidRPr="00D5312B">
        <w:rPr>
          <w:rFonts w:asciiTheme="majorHAnsi" w:hAnsiTheme="majorHAnsi" w:cstheme="majorHAnsi"/>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954BF1" w:rsidRPr="00D5312B"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D5312B" w:rsidRDefault="00954BF1" w:rsidP="00A81408">
            <w:pPr>
              <w:rPr>
                <w:rFonts w:asciiTheme="majorHAnsi" w:hAnsiTheme="majorHAnsi" w:cstheme="majorHAnsi"/>
                <w:color w:val="000000" w:themeColor="text1"/>
                <w:sz w:val="24"/>
                <w:szCs w:val="24"/>
              </w:rPr>
            </w:pPr>
            <w:r w:rsidRPr="00D5312B">
              <w:rPr>
                <w:rFonts w:asciiTheme="majorHAnsi" w:hAnsiTheme="majorHAnsi" w:cstheme="majorHAnsi"/>
                <w:color w:val="000000" w:themeColor="text1"/>
                <w:sz w:val="24"/>
                <w:szCs w:val="24"/>
              </w:rPr>
              <w:t>POLICY REVIEWED</w:t>
            </w:r>
          </w:p>
        </w:tc>
        <w:tc>
          <w:tcPr>
            <w:tcW w:w="2126" w:type="dxa"/>
            <w:shd w:val="clear" w:color="auto" w:fill="F2F2F2" w:themeFill="background1" w:themeFillShade="F2"/>
            <w:vAlign w:val="center"/>
          </w:tcPr>
          <w:p w14:paraId="749EE4C5" w14:textId="3B068F98" w:rsidR="00954BF1" w:rsidRPr="00D5312B" w:rsidRDefault="003B5C8B" w:rsidP="003B5C8B">
            <w:pPr>
              <w:jc w:val="center"/>
              <w:rPr>
                <w:rFonts w:asciiTheme="majorHAnsi" w:hAnsiTheme="majorHAnsi" w:cstheme="majorHAnsi"/>
                <w:color w:val="000000" w:themeColor="text1"/>
                <w:sz w:val="24"/>
                <w:szCs w:val="24"/>
              </w:rPr>
            </w:pPr>
            <w:r w:rsidRPr="00D5312B">
              <w:rPr>
                <w:rFonts w:asciiTheme="majorHAnsi" w:hAnsiTheme="majorHAnsi" w:cstheme="majorHAnsi"/>
                <w:sz w:val="24"/>
                <w:szCs w:val="24"/>
              </w:rPr>
              <w:t xml:space="preserve">JUNE </w:t>
            </w:r>
            <w:r w:rsidR="00904484" w:rsidRPr="00D5312B">
              <w:rPr>
                <w:rFonts w:asciiTheme="majorHAnsi" w:hAnsiTheme="majorHAnsi" w:cstheme="majorHAnsi"/>
                <w:sz w:val="24"/>
                <w:szCs w:val="24"/>
              </w:rPr>
              <w:t>20</w:t>
            </w:r>
            <w:r w:rsidR="003A2843" w:rsidRPr="00D5312B">
              <w:rPr>
                <w:rFonts w:asciiTheme="majorHAnsi" w:hAnsiTheme="majorHAnsi" w:cstheme="majorHAnsi"/>
                <w:sz w:val="24"/>
                <w:szCs w:val="24"/>
              </w:rPr>
              <w:t>2</w:t>
            </w:r>
            <w:r w:rsidRPr="00D5312B">
              <w:rPr>
                <w:rFonts w:asciiTheme="majorHAnsi" w:hAnsiTheme="majorHAnsi" w:cstheme="majorHAnsi"/>
                <w:sz w:val="24"/>
                <w:szCs w:val="24"/>
              </w:rPr>
              <w:t>1</w:t>
            </w:r>
          </w:p>
        </w:tc>
        <w:tc>
          <w:tcPr>
            <w:tcW w:w="2693" w:type="dxa"/>
            <w:gridSpan w:val="2"/>
            <w:shd w:val="clear" w:color="auto" w:fill="D9D9D9" w:themeFill="background1" w:themeFillShade="D9"/>
            <w:vAlign w:val="center"/>
          </w:tcPr>
          <w:p w14:paraId="0EBB62B0" w14:textId="3DD96D64" w:rsidR="00954BF1" w:rsidRPr="00D5312B" w:rsidRDefault="00904484" w:rsidP="00A81408">
            <w:pPr>
              <w:rPr>
                <w:rFonts w:asciiTheme="majorHAnsi" w:hAnsiTheme="majorHAnsi" w:cstheme="majorHAnsi"/>
                <w:color w:val="000000" w:themeColor="text1"/>
                <w:sz w:val="24"/>
                <w:szCs w:val="24"/>
              </w:rPr>
            </w:pPr>
            <w:r w:rsidRPr="00D5312B">
              <w:rPr>
                <w:rFonts w:asciiTheme="majorHAnsi" w:hAnsiTheme="majorHAnsi" w:cstheme="majorHAnsi"/>
                <w:color w:val="000000" w:themeColor="text1"/>
                <w:sz w:val="24"/>
                <w:szCs w:val="24"/>
              </w:rPr>
              <w:t>NEXT REVIEW DATE</w:t>
            </w:r>
          </w:p>
        </w:tc>
        <w:tc>
          <w:tcPr>
            <w:tcW w:w="1932" w:type="dxa"/>
            <w:shd w:val="clear" w:color="auto" w:fill="D9D9D9" w:themeFill="background1" w:themeFillShade="D9"/>
            <w:vAlign w:val="center"/>
          </w:tcPr>
          <w:p w14:paraId="45C5BD00" w14:textId="6842E84D" w:rsidR="00954BF1" w:rsidRPr="00D5312B" w:rsidRDefault="003B5C8B" w:rsidP="00A81408">
            <w:pPr>
              <w:jc w:val="center"/>
              <w:rPr>
                <w:rFonts w:asciiTheme="majorHAnsi" w:hAnsiTheme="majorHAnsi" w:cstheme="majorHAnsi"/>
                <w:color w:val="000000" w:themeColor="text1"/>
                <w:sz w:val="24"/>
                <w:szCs w:val="24"/>
              </w:rPr>
            </w:pPr>
            <w:r w:rsidRPr="00D5312B">
              <w:rPr>
                <w:rFonts w:asciiTheme="majorHAnsi" w:hAnsiTheme="majorHAnsi" w:cstheme="majorHAnsi"/>
                <w:sz w:val="24"/>
                <w:szCs w:val="24"/>
              </w:rPr>
              <w:t>JUNE</w:t>
            </w:r>
            <w:r w:rsidR="00904484" w:rsidRPr="00D5312B">
              <w:rPr>
                <w:rFonts w:asciiTheme="majorHAnsi" w:hAnsiTheme="majorHAnsi" w:cstheme="majorHAnsi"/>
                <w:sz w:val="24"/>
                <w:szCs w:val="24"/>
              </w:rPr>
              <w:t xml:space="preserve"> 202</w:t>
            </w:r>
            <w:r w:rsidRPr="00D5312B">
              <w:rPr>
                <w:rFonts w:asciiTheme="majorHAnsi" w:hAnsiTheme="majorHAnsi" w:cstheme="majorHAnsi"/>
                <w:sz w:val="24"/>
                <w:szCs w:val="24"/>
              </w:rPr>
              <w:t>2</w:t>
            </w:r>
          </w:p>
        </w:tc>
      </w:tr>
      <w:tr w:rsidR="00904484" w:rsidRPr="00D5312B" w14:paraId="3F679D1B" w14:textId="77777777" w:rsidTr="00904484">
        <w:trPr>
          <w:trHeight w:val="1478"/>
        </w:trPr>
        <w:tc>
          <w:tcPr>
            <w:tcW w:w="2235" w:type="dxa"/>
            <w:vAlign w:val="center"/>
          </w:tcPr>
          <w:p w14:paraId="1C5D005C" w14:textId="77777777" w:rsidR="00904484" w:rsidRPr="00D5312B" w:rsidRDefault="00904484" w:rsidP="00904484">
            <w:pPr>
              <w:jc w:val="center"/>
              <w:rPr>
                <w:rFonts w:asciiTheme="majorHAnsi" w:hAnsiTheme="majorHAnsi" w:cstheme="majorHAnsi"/>
              </w:rPr>
            </w:pPr>
            <w:r w:rsidRPr="00D5312B">
              <w:rPr>
                <w:rFonts w:asciiTheme="majorHAnsi" w:hAnsiTheme="majorHAnsi" w:cstheme="majorHAnsi"/>
                <w:color w:val="000000" w:themeColor="text1"/>
                <w:sz w:val="24"/>
                <w:szCs w:val="24"/>
              </w:rPr>
              <w:t>MODIFICATIONS</w:t>
            </w:r>
          </w:p>
        </w:tc>
        <w:tc>
          <w:tcPr>
            <w:tcW w:w="6751" w:type="dxa"/>
            <w:gridSpan w:val="4"/>
          </w:tcPr>
          <w:p w14:paraId="32E3E114" w14:textId="77777777" w:rsidR="003A2843" w:rsidRPr="00D5312B" w:rsidRDefault="003A2843" w:rsidP="003B5C8B">
            <w:pPr>
              <w:pStyle w:val="ListParagraph"/>
              <w:ind w:left="360"/>
              <w:rPr>
                <w:rFonts w:asciiTheme="majorHAnsi" w:hAnsiTheme="majorHAnsi" w:cstheme="majorHAnsi"/>
              </w:rPr>
            </w:pPr>
          </w:p>
          <w:p w14:paraId="5BA6D4C1" w14:textId="77777777" w:rsidR="003B5C8B" w:rsidRPr="00D5312B" w:rsidRDefault="003B5C8B" w:rsidP="003B5C8B">
            <w:pPr>
              <w:pStyle w:val="ListParagraph"/>
              <w:ind w:left="360"/>
              <w:rPr>
                <w:rFonts w:asciiTheme="majorHAnsi" w:hAnsiTheme="majorHAnsi" w:cstheme="majorHAnsi"/>
              </w:rPr>
            </w:pPr>
          </w:p>
          <w:p w14:paraId="29F537BA" w14:textId="1B416C59" w:rsidR="003B5C8B" w:rsidRPr="00D5312B" w:rsidRDefault="003B5C8B" w:rsidP="003B5C8B">
            <w:pPr>
              <w:pStyle w:val="ListParagraph"/>
              <w:numPr>
                <w:ilvl w:val="0"/>
                <w:numId w:val="38"/>
              </w:numPr>
              <w:rPr>
                <w:rFonts w:asciiTheme="majorHAnsi" w:hAnsiTheme="majorHAnsi" w:cstheme="majorHAnsi"/>
              </w:rPr>
            </w:pPr>
            <w:r w:rsidRPr="00D5312B">
              <w:rPr>
                <w:rFonts w:asciiTheme="majorHAnsi" w:hAnsiTheme="majorHAnsi" w:cstheme="majorHAnsi"/>
              </w:rPr>
              <w:t>New policy reviewed</w:t>
            </w:r>
          </w:p>
        </w:tc>
      </w:tr>
      <w:tr w:rsidR="00904484" w:rsidRPr="00D5312B" w14:paraId="29CF33AA" w14:textId="77777777" w:rsidTr="00A81408">
        <w:trPr>
          <w:trHeight w:val="611"/>
        </w:trPr>
        <w:tc>
          <w:tcPr>
            <w:tcW w:w="2235" w:type="dxa"/>
            <w:shd w:val="clear" w:color="auto" w:fill="E7E6E6" w:themeFill="background2"/>
            <w:vAlign w:val="center"/>
          </w:tcPr>
          <w:p w14:paraId="0502FA0A" w14:textId="77777777" w:rsidR="00904484" w:rsidRPr="00D5312B" w:rsidRDefault="00904484" w:rsidP="00904484">
            <w:pPr>
              <w:rPr>
                <w:rFonts w:asciiTheme="majorHAnsi" w:hAnsiTheme="majorHAnsi" w:cstheme="majorHAnsi"/>
                <w:color w:val="000000" w:themeColor="text1"/>
                <w:sz w:val="24"/>
                <w:szCs w:val="24"/>
              </w:rPr>
            </w:pPr>
            <w:r w:rsidRPr="00D5312B">
              <w:rPr>
                <w:rFonts w:asciiTheme="majorHAnsi" w:hAnsiTheme="majorHAnsi" w:cstheme="majorHAnsi"/>
                <w:color w:val="000000" w:themeColor="text1"/>
                <w:sz w:val="24"/>
                <w:szCs w:val="24"/>
              </w:rPr>
              <w:t>POLICY REVIEWED</w:t>
            </w:r>
          </w:p>
        </w:tc>
        <w:tc>
          <w:tcPr>
            <w:tcW w:w="4500" w:type="dxa"/>
            <w:gridSpan w:val="2"/>
            <w:shd w:val="clear" w:color="auto" w:fill="E7E6E6" w:themeFill="background2"/>
            <w:vAlign w:val="center"/>
          </w:tcPr>
          <w:p w14:paraId="5E3F1451" w14:textId="77777777" w:rsidR="00904484" w:rsidRPr="00D5312B" w:rsidRDefault="00904484" w:rsidP="00904484">
            <w:pPr>
              <w:rPr>
                <w:rFonts w:asciiTheme="majorHAnsi" w:hAnsiTheme="majorHAnsi" w:cstheme="majorHAnsi"/>
              </w:rPr>
            </w:pPr>
            <w:r w:rsidRPr="00D5312B">
              <w:rPr>
                <w:rFonts w:asciiTheme="majorHAnsi" w:hAnsiTheme="majorHAnsi" w:cstheme="majorHAnsi"/>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904484" w:rsidRPr="00D5312B" w:rsidRDefault="00904484" w:rsidP="00904484">
            <w:pPr>
              <w:rPr>
                <w:rFonts w:asciiTheme="majorHAnsi" w:hAnsiTheme="majorHAnsi" w:cstheme="majorHAnsi"/>
              </w:rPr>
            </w:pPr>
            <w:r w:rsidRPr="00D5312B">
              <w:rPr>
                <w:rFonts w:asciiTheme="majorHAnsi" w:hAnsiTheme="majorHAnsi" w:cstheme="majorHAnsi"/>
                <w:color w:val="000000" w:themeColor="text1"/>
                <w:sz w:val="24"/>
                <w:szCs w:val="24"/>
              </w:rPr>
              <w:t>NEXT REVIEW DATE</w:t>
            </w:r>
          </w:p>
        </w:tc>
      </w:tr>
      <w:tr w:rsidR="003A2843" w:rsidRPr="00D5312B" w14:paraId="5583B337" w14:textId="77777777" w:rsidTr="003A2843">
        <w:trPr>
          <w:trHeight w:val="557"/>
        </w:trPr>
        <w:tc>
          <w:tcPr>
            <w:tcW w:w="2235" w:type="dxa"/>
            <w:vAlign w:val="center"/>
          </w:tcPr>
          <w:p w14:paraId="29C5B447" w14:textId="3B8FB07A" w:rsidR="003A2843" w:rsidRPr="00D5312B" w:rsidRDefault="003B5C8B" w:rsidP="00904484">
            <w:pPr>
              <w:jc w:val="center"/>
              <w:rPr>
                <w:rFonts w:asciiTheme="majorHAnsi" w:hAnsiTheme="majorHAnsi" w:cstheme="majorHAnsi"/>
                <w:color w:val="000000" w:themeColor="text1"/>
                <w:sz w:val="24"/>
                <w:szCs w:val="24"/>
              </w:rPr>
            </w:pPr>
            <w:r w:rsidRPr="00D5312B">
              <w:rPr>
                <w:rFonts w:asciiTheme="majorHAnsi" w:hAnsiTheme="majorHAnsi" w:cstheme="majorHAnsi"/>
                <w:color w:val="000000" w:themeColor="text1"/>
                <w:sz w:val="24"/>
                <w:szCs w:val="24"/>
              </w:rPr>
              <w:t>JUNE 2022</w:t>
            </w:r>
          </w:p>
        </w:tc>
        <w:tc>
          <w:tcPr>
            <w:tcW w:w="4500" w:type="dxa"/>
            <w:gridSpan w:val="2"/>
            <w:vAlign w:val="center"/>
          </w:tcPr>
          <w:p w14:paraId="74BAB99F" w14:textId="77777777" w:rsidR="003B5C8B" w:rsidRPr="00D5312B" w:rsidRDefault="003B5C8B" w:rsidP="003A2843">
            <w:pPr>
              <w:rPr>
                <w:rFonts w:asciiTheme="majorHAnsi" w:hAnsiTheme="majorHAnsi" w:cstheme="majorHAnsi"/>
              </w:rPr>
            </w:pPr>
          </w:p>
          <w:p w14:paraId="77A47702" w14:textId="77777777" w:rsidR="003B5C8B" w:rsidRPr="00D5312B" w:rsidRDefault="003B5C8B" w:rsidP="003A2843">
            <w:pPr>
              <w:rPr>
                <w:rFonts w:asciiTheme="majorHAnsi" w:hAnsiTheme="majorHAnsi" w:cstheme="majorHAnsi"/>
              </w:rPr>
            </w:pPr>
          </w:p>
          <w:p w14:paraId="0C217475" w14:textId="77777777" w:rsidR="003B5C8B" w:rsidRPr="00D5312B" w:rsidRDefault="003B5C8B" w:rsidP="003A2843">
            <w:pPr>
              <w:rPr>
                <w:rFonts w:asciiTheme="majorHAnsi" w:hAnsiTheme="majorHAnsi" w:cstheme="majorHAnsi"/>
              </w:rPr>
            </w:pPr>
          </w:p>
          <w:p w14:paraId="37286E3C" w14:textId="77777777" w:rsidR="003B5C8B" w:rsidRPr="00D5312B" w:rsidRDefault="003B5C8B" w:rsidP="003A2843">
            <w:pPr>
              <w:rPr>
                <w:rFonts w:asciiTheme="majorHAnsi" w:hAnsiTheme="majorHAnsi" w:cstheme="majorHAnsi"/>
              </w:rPr>
            </w:pPr>
          </w:p>
          <w:p w14:paraId="20A1CB9B" w14:textId="7A7D6213" w:rsidR="003B5C8B" w:rsidRPr="00D5312B" w:rsidRDefault="003B5C8B" w:rsidP="003A2843">
            <w:pPr>
              <w:rPr>
                <w:rFonts w:asciiTheme="majorHAnsi" w:hAnsiTheme="majorHAnsi" w:cstheme="majorHAnsi"/>
              </w:rPr>
            </w:pPr>
          </w:p>
        </w:tc>
        <w:tc>
          <w:tcPr>
            <w:tcW w:w="2251" w:type="dxa"/>
            <w:gridSpan w:val="2"/>
            <w:vAlign w:val="center"/>
          </w:tcPr>
          <w:p w14:paraId="7A0CBB8B" w14:textId="32C5C134" w:rsidR="003A2843" w:rsidRPr="00D5312B" w:rsidRDefault="003A2843" w:rsidP="003B5C8B">
            <w:pPr>
              <w:rPr>
                <w:rFonts w:asciiTheme="majorHAnsi" w:hAnsiTheme="majorHAnsi" w:cstheme="majorHAnsi"/>
                <w:sz w:val="24"/>
                <w:szCs w:val="24"/>
              </w:rPr>
            </w:pPr>
          </w:p>
        </w:tc>
      </w:tr>
    </w:tbl>
    <w:p w14:paraId="1344AEC1" w14:textId="1D0926E3" w:rsidR="003B5C8B" w:rsidRPr="00D5312B" w:rsidRDefault="003B5C8B" w:rsidP="003B5C8B">
      <w:pPr>
        <w:tabs>
          <w:tab w:val="left" w:pos="2130"/>
        </w:tabs>
        <w:rPr>
          <w:rFonts w:asciiTheme="majorHAnsi" w:hAnsiTheme="majorHAnsi" w:cstheme="majorHAnsi"/>
        </w:rPr>
      </w:pPr>
    </w:p>
    <w:sectPr w:rsidR="003B5C8B" w:rsidRPr="00D5312B" w:rsidSect="00F852F9">
      <w:headerReference w:type="default" r:id="rId13"/>
      <w:footerReference w:type="even"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1783" w14:textId="77777777" w:rsidR="00D8162D" w:rsidRDefault="00D8162D" w:rsidP="0021486F">
      <w:pPr>
        <w:spacing w:after="0" w:line="240" w:lineRule="auto"/>
      </w:pPr>
      <w:r>
        <w:separator/>
      </w:r>
    </w:p>
  </w:endnote>
  <w:endnote w:type="continuationSeparator" w:id="0">
    <w:p w14:paraId="2EFEB28C" w14:textId="77777777" w:rsidR="00D8162D" w:rsidRDefault="00D8162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650048"/>
      <w:docPartObj>
        <w:docPartGallery w:val="Page Numbers (Bottom of Page)"/>
        <w:docPartUnique/>
      </w:docPartObj>
    </w:sdtPr>
    <w:sdtEndPr>
      <w:rPr>
        <w:rStyle w:val="PageNumber"/>
      </w:rPr>
    </w:sdtEndPr>
    <w:sdtContent>
      <w:p w14:paraId="22C306A7" w14:textId="54B0E56D" w:rsidR="004814E2" w:rsidRDefault="004814E2"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5BF91" w14:textId="77777777" w:rsidR="004814E2" w:rsidRDefault="004814E2" w:rsidP="004814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9456197"/>
      <w:docPartObj>
        <w:docPartGallery w:val="Page Numbers (Bottom of Page)"/>
        <w:docPartUnique/>
      </w:docPartObj>
    </w:sdtPr>
    <w:sdtEndPr>
      <w:rPr>
        <w:rStyle w:val="PageNumber"/>
      </w:rPr>
    </w:sdtEndPr>
    <w:sdtContent>
      <w:p w14:paraId="1A08D550" w14:textId="35723969" w:rsidR="004814E2" w:rsidRDefault="004814E2"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0E2778C2" w:rsidR="001C66CA" w:rsidRDefault="003B5C8B" w:rsidP="003B5C8B">
    <w:pPr>
      <w:pStyle w:val="Footer"/>
      <w:tabs>
        <w:tab w:val="clear" w:pos="8640"/>
        <w:tab w:val="left" w:pos="7980"/>
      </w:tabs>
      <w:spacing w:before="240"/>
      <w:ind w:firstLine="360"/>
    </w:pPr>
    <w:r>
      <w:rPr>
        <w:rFonts w:ascii="Calibri Light" w:hAnsi="Calibri Light"/>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3469" w14:textId="77777777" w:rsidR="00D8162D" w:rsidRDefault="00D8162D" w:rsidP="0021486F">
      <w:pPr>
        <w:spacing w:after="0" w:line="240" w:lineRule="auto"/>
      </w:pPr>
      <w:r>
        <w:separator/>
      </w:r>
    </w:p>
  </w:footnote>
  <w:footnote w:type="continuationSeparator" w:id="0">
    <w:p w14:paraId="5AC0A53B" w14:textId="77777777" w:rsidR="00D8162D" w:rsidRDefault="00D8162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6D80A982" w:rsidR="001C66CA" w:rsidRDefault="003B5C8B">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17AA6E75">
              <wp:simplePos x="0" y="0"/>
              <wp:positionH relativeFrom="column">
                <wp:posOffset>-304800</wp:posOffset>
              </wp:positionH>
              <wp:positionV relativeFrom="paragraph">
                <wp:posOffset>-221615</wp:posOffset>
              </wp:positionV>
              <wp:extent cx="41814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814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2E9439A6" w:rsidR="001C66CA" w:rsidRPr="003B5C8B" w:rsidRDefault="003B5C8B" w:rsidP="00A07751">
                          <w:pPr>
                            <w:rPr>
                              <w:rFonts w:ascii="Century Gothic" w:hAnsi="Century Gothic"/>
                              <w:color w:val="FFFFFF" w:themeColor="background1"/>
                              <w:sz w:val="32"/>
                              <w:szCs w:val="32"/>
                            </w:rPr>
                          </w:pPr>
                          <w:r w:rsidRPr="003B5C8B">
                            <w:rPr>
                              <w:rFonts w:ascii="Century Gothic" w:hAnsi="Century Gothic"/>
                              <w:color w:val="FFFFFF" w:themeColor="background1"/>
                              <w:sz w:val="32"/>
                              <w:szCs w:val="32"/>
                            </w:rPr>
                            <w:t>The Secret Garden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329.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" filled="f" stroked="f">
              <v:textbox>
                <w:txbxContent>
                  <w:p w14:paraId="32AB4840" w14:textId="2E9439A6" w:rsidR="001C66CA" w:rsidRPr="003B5C8B" w:rsidRDefault="003B5C8B" w:rsidP="00A07751">
                    <w:pPr>
                      <w:rPr>
                        <w:rFonts w:ascii="Century Gothic" w:hAnsi="Century Gothic"/>
                        <w:color w:val="FFFFFF" w:themeColor="background1"/>
                        <w:sz w:val="32"/>
                        <w:szCs w:val="32"/>
                      </w:rPr>
                    </w:pPr>
                    <w:r w:rsidRPr="003B5C8B">
                      <w:rPr>
                        <w:rFonts w:ascii="Century Gothic" w:hAnsi="Century Gothic"/>
                        <w:color w:val="FFFFFF" w:themeColor="background1"/>
                        <w:sz w:val="32"/>
                        <w:szCs w:val="32"/>
                      </w:rPr>
                      <w:t>The Secret Garden Preschool Unanderra</w:t>
                    </w:r>
                  </w:p>
                </w:txbxContent>
              </v:textbox>
            </v:shape>
          </w:pict>
        </mc:Fallback>
      </mc:AlternateContent>
    </w:r>
    <w:r w:rsidR="001C66C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7EC16B6">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" fillcolor="red" stroked="f" strokeweight=".5pt">
              <v:textbox>
                <w:txbxContent>
                  <w:p w14:paraId="43E69882" w14:textId="77777777" w:rsidR="001C66CA" w:rsidRPr="004A79B2" w:rsidRDefault="001C66CA" w:rsidP="00A07751">
                    <w:pPr>
                      <w:ind w:firstLine="720"/>
                      <w:rPr>
                        <w:rFonts w:ascii="Calibri Light" w:hAnsi="Calibri Light"/>
                        <w:color w:val="1EA3C0"/>
                        <w:szCs w:val="18"/>
                      </w:rPr>
                    </w:pPr>
                  </w:p>
                </w:txbxContent>
              </v:textbox>
              <w10:wrap type="through"/>
            </v:rect>
          </w:pict>
        </mc:Fallback>
      </mc:AlternateContent>
    </w:r>
    <w:r w:rsidR="001C66C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85F29EF">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C66CA" w:rsidRPr="00865E0A" w:rsidRDefault="001C66C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" fillcolor="#00b050" stroked="f">
              <v:textbox>
                <w:txbxContent>
                  <w:p w14:paraId="36787074" w14:textId="77777777" w:rsidR="001C66CA" w:rsidRPr="00865E0A" w:rsidRDefault="001C66C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B1F"/>
    <w:multiLevelType w:val="hybridMultilevel"/>
    <w:tmpl w:val="646013AE"/>
    <w:lvl w:ilvl="0" w:tplc="08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5F77C0"/>
    <w:multiLevelType w:val="hybridMultilevel"/>
    <w:tmpl w:val="B050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71F1C"/>
    <w:multiLevelType w:val="hybridMultilevel"/>
    <w:tmpl w:val="6E16B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712D3"/>
    <w:multiLevelType w:val="hybridMultilevel"/>
    <w:tmpl w:val="B7282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F22EB"/>
    <w:multiLevelType w:val="hybridMultilevel"/>
    <w:tmpl w:val="A8601A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53705"/>
    <w:multiLevelType w:val="hybridMultilevel"/>
    <w:tmpl w:val="DB3042C6"/>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457E"/>
    <w:multiLevelType w:val="hybridMultilevel"/>
    <w:tmpl w:val="53E4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A36FA"/>
    <w:multiLevelType w:val="hybridMultilevel"/>
    <w:tmpl w:val="FC0E5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10146"/>
    <w:multiLevelType w:val="hybridMultilevel"/>
    <w:tmpl w:val="F97A4958"/>
    <w:lvl w:ilvl="0" w:tplc="5BA658CC">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32227"/>
    <w:multiLevelType w:val="hybridMultilevel"/>
    <w:tmpl w:val="BF360E3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042FA7"/>
    <w:multiLevelType w:val="hybridMultilevel"/>
    <w:tmpl w:val="BF8CF39C"/>
    <w:lvl w:ilvl="0" w:tplc="5BA658CC">
      <w:start w:val="1"/>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456FE"/>
    <w:multiLevelType w:val="hybridMultilevel"/>
    <w:tmpl w:val="4A004A3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295B309B"/>
    <w:multiLevelType w:val="hybridMultilevel"/>
    <w:tmpl w:val="A846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C7B71"/>
    <w:multiLevelType w:val="hybridMultilevel"/>
    <w:tmpl w:val="D5D272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353A83"/>
    <w:multiLevelType w:val="hybridMultilevel"/>
    <w:tmpl w:val="8A6613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35EC9"/>
    <w:multiLevelType w:val="hybridMultilevel"/>
    <w:tmpl w:val="1F568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C5197"/>
    <w:multiLevelType w:val="hybridMultilevel"/>
    <w:tmpl w:val="8350F67A"/>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35EC5"/>
    <w:multiLevelType w:val="hybridMultilevel"/>
    <w:tmpl w:val="EB6083E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52260C"/>
    <w:multiLevelType w:val="hybridMultilevel"/>
    <w:tmpl w:val="D660E34E"/>
    <w:lvl w:ilvl="0" w:tplc="C1265CA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2D611F"/>
    <w:multiLevelType w:val="hybridMultilevel"/>
    <w:tmpl w:val="5242FDF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47256D"/>
    <w:multiLevelType w:val="hybridMultilevel"/>
    <w:tmpl w:val="180A8C1E"/>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05D4C"/>
    <w:multiLevelType w:val="hybridMultilevel"/>
    <w:tmpl w:val="FE105B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9531A"/>
    <w:multiLevelType w:val="hybridMultilevel"/>
    <w:tmpl w:val="B406FBDA"/>
    <w:lvl w:ilvl="0" w:tplc="5BA658CC">
      <w:start w:val="1"/>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5DAF51B2"/>
    <w:multiLevelType w:val="hybridMultilevel"/>
    <w:tmpl w:val="D41A8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26" w15:restartNumberingAfterBreak="0">
    <w:nsid w:val="5FBC0CEA"/>
    <w:multiLevelType w:val="hybridMultilevel"/>
    <w:tmpl w:val="3EF6C9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3803DC"/>
    <w:multiLevelType w:val="hybridMultilevel"/>
    <w:tmpl w:val="9AE48A9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F7508"/>
    <w:multiLevelType w:val="hybridMultilevel"/>
    <w:tmpl w:val="8A5E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26B37"/>
    <w:multiLevelType w:val="hybridMultilevel"/>
    <w:tmpl w:val="CA40ADCE"/>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0613A"/>
    <w:multiLevelType w:val="hybridMultilevel"/>
    <w:tmpl w:val="2BB8B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1" w15:restartNumberingAfterBreak="0">
    <w:nsid w:val="67B257DE"/>
    <w:multiLevelType w:val="hybridMultilevel"/>
    <w:tmpl w:val="502891B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835E5C"/>
    <w:multiLevelType w:val="hybridMultilevel"/>
    <w:tmpl w:val="EDC43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96BE6"/>
    <w:multiLevelType w:val="hybridMultilevel"/>
    <w:tmpl w:val="0FFC7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891EFB"/>
    <w:multiLevelType w:val="hybridMultilevel"/>
    <w:tmpl w:val="9B103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3DF7E36"/>
    <w:multiLevelType w:val="hybridMultilevel"/>
    <w:tmpl w:val="3E128E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5639C2"/>
    <w:multiLevelType w:val="hybridMultilevel"/>
    <w:tmpl w:val="05BECA0A"/>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F7AA7"/>
    <w:multiLevelType w:val="hybridMultilevel"/>
    <w:tmpl w:val="71180042"/>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5"/>
  </w:num>
  <w:num w:numId="4">
    <w:abstractNumId w:val="4"/>
  </w:num>
  <w:num w:numId="5">
    <w:abstractNumId w:val="8"/>
  </w:num>
  <w:num w:numId="6">
    <w:abstractNumId w:val="32"/>
  </w:num>
  <w:num w:numId="7">
    <w:abstractNumId w:val="30"/>
  </w:num>
  <w:num w:numId="8">
    <w:abstractNumId w:val="2"/>
  </w:num>
  <w:num w:numId="9">
    <w:abstractNumId w:val="20"/>
  </w:num>
  <w:num w:numId="10">
    <w:abstractNumId w:val="37"/>
  </w:num>
  <w:num w:numId="11">
    <w:abstractNumId w:val="5"/>
  </w:num>
  <w:num w:numId="12">
    <w:abstractNumId w:val="13"/>
  </w:num>
  <w:num w:numId="13">
    <w:abstractNumId w:val="10"/>
  </w:num>
  <w:num w:numId="14">
    <w:abstractNumId w:val="6"/>
  </w:num>
  <w:num w:numId="15">
    <w:abstractNumId w:val="11"/>
  </w:num>
  <w:num w:numId="16">
    <w:abstractNumId w:val="23"/>
  </w:num>
  <w:num w:numId="17">
    <w:abstractNumId w:val="34"/>
  </w:num>
  <w:num w:numId="18">
    <w:abstractNumId w:val="19"/>
  </w:num>
  <w:num w:numId="19">
    <w:abstractNumId w:val="1"/>
  </w:num>
  <w:num w:numId="20">
    <w:abstractNumId w:val="16"/>
  </w:num>
  <w:num w:numId="21">
    <w:abstractNumId w:val="9"/>
  </w:num>
  <w:num w:numId="22">
    <w:abstractNumId w:val="31"/>
  </w:num>
  <w:num w:numId="23">
    <w:abstractNumId w:val="12"/>
  </w:num>
  <w:num w:numId="24">
    <w:abstractNumId w:val="0"/>
  </w:num>
  <w:num w:numId="25">
    <w:abstractNumId w:val="18"/>
  </w:num>
  <w:num w:numId="26">
    <w:abstractNumId w:val="36"/>
  </w:num>
  <w:num w:numId="27">
    <w:abstractNumId w:val="17"/>
  </w:num>
  <w:num w:numId="28">
    <w:abstractNumId w:val="28"/>
  </w:num>
  <w:num w:numId="29">
    <w:abstractNumId w:val="33"/>
  </w:num>
  <w:num w:numId="30">
    <w:abstractNumId w:val="26"/>
  </w:num>
  <w:num w:numId="31">
    <w:abstractNumId w:val="3"/>
  </w:num>
  <w:num w:numId="32">
    <w:abstractNumId w:val="27"/>
  </w:num>
  <w:num w:numId="33">
    <w:abstractNumId w:val="35"/>
  </w:num>
  <w:num w:numId="34">
    <w:abstractNumId w:val="22"/>
  </w:num>
  <w:num w:numId="35">
    <w:abstractNumId w:val="29"/>
  </w:num>
  <w:num w:numId="36">
    <w:abstractNumId w:val="15"/>
  </w:num>
  <w:num w:numId="37">
    <w:abstractNumId w:val="21"/>
  </w:num>
  <w:num w:numId="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3964"/>
    <w:rsid w:val="0005762D"/>
    <w:rsid w:val="000B5720"/>
    <w:rsid w:val="000F0658"/>
    <w:rsid w:val="001116BE"/>
    <w:rsid w:val="0013625E"/>
    <w:rsid w:val="00136ABB"/>
    <w:rsid w:val="00151775"/>
    <w:rsid w:val="001B42D4"/>
    <w:rsid w:val="001C66CA"/>
    <w:rsid w:val="001D1E2C"/>
    <w:rsid w:val="001F267A"/>
    <w:rsid w:val="00201E0F"/>
    <w:rsid w:val="0021486F"/>
    <w:rsid w:val="00233657"/>
    <w:rsid w:val="00244E80"/>
    <w:rsid w:val="0024566E"/>
    <w:rsid w:val="002A6564"/>
    <w:rsid w:val="002A7D4C"/>
    <w:rsid w:val="002C4D32"/>
    <w:rsid w:val="0032241B"/>
    <w:rsid w:val="0032350F"/>
    <w:rsid w:val="00344B89"/>
    <w:rsid w:val="0034501F"/>
    <w:rsid w:val="0036669C"/>
    <w:rsid w:val="003A2843"/>
    <w:rsid w:val="003A4132"/>
    <w:rsid w:val="003A4C16"/>
    <w:rsid w:val="003B5C8B"/>
    <w:rsid w:val="003D6AF9"/>
    <w:rsid w:val="003F59E7"/>
    <w:rsid w:val="003F6504"/>
    <w:rsid w:val="004162A3"/>
    <w:rsid w:val="0042395E"/>
    <w:rsid w:val="00445A2D"/>
    <w:rsid w:val="0045799A"/>
    <w:rsid w:val="0047767B"/>
    <w:rsid w:val="004814E2"/>
    <w:rsid w:val="004902C6"/>
    <w:rsid w:val="004A79B2"/>
    <w:rsid w:val="004B1ABE"/>
    <w:rsid w:val="004C7E2C"/>
    <w:rsid w:val="00513813"/>
    <w:rsid w:val="005504F7"/>
    <w:rsid w:val="0056558A"/>
    <w:rsid w:val="00576FFD"/>
    <w:rsid w:val="005D148A"/>
    <w:rsid w:val="005D7F72"/>
    <w:rsid w:val="005F1D6D"/>
    <w:rsid w:val="005F6F48"/>
    <w:rsid w:val="00626F06"/>
    <w:rsid w:val="00643342"/>
    <w:rsid w:val="006A01FF"/>
    <w:rsid w:val="006A0937"/>
    <w:rsid w:val="00754AEB"/>
    <w:rsid w:val="0075546D"/>
    <w:rsid w:val="007764EA"/>
    <w:rsid w:val="007D354D"/>
    <w:rsid w:val="007E1EE6"/>
    <w:rsid w:val="008145AF"/>
    <w:rsid w:val="008E6DC8"/>
    <w:rsid w:val="008F4F94"/>
    <w:rsid w:val="009042A1"/>
    <w:rsid w:val="00904484"/>
    <w:rsid w:val="009059BD"/>
    <w:rsid w:val="00910CA0"/>
    <w:rsid w:val="00936890"/>
    <w:rsid w:val="00954BF1"/>
    <w:rsid w:val="009B6618"/>
    <w:rsid w:val="009C4400"/>
    <w:rsid w:val="009D4235"/>
    <w:rsid w:val="00A07751"/>
    <w:rsid w:val="00A116B2"/>
    <w:rsid w:val="00A26872"/>
    <w:rsid w:val="00A34AC1"/>
    <w:rsid w:val="00A81408"/>
    <w:rsid w:val="00A97992"/>
    <w:rsid w:val="00AA21B4"/>
    <w:rsid w:val="00AA3444"/>
    <w:rsid w:val="00AB1AA1"/>
    <w:rsid w:val="00AF6C03"/>
    <w:rsid w:val="00B51F53"/>
    <w:rsid w:val="00B55C52"/>
    <w:rsid w:val="00B70EE2"/>
    <w:rsid w:val="00B72B18"/>
    <w:rsid w:val="00BD01D0"/>
    <w:rsid w:val="00BF758C"/>
    <w:rsid w:val="00C07DA6"/>
    <w:rsid w:val="00C93B96"/>
    <w:rsid w:val="00C941B8"/>
    <w:rsid w:val="00CC440D"/>
    <w:rsid w:val="00CC447C"/>
    <w:rsid w:val="00D00F97"/>
    <w:rsid w:val="00D168BA"/>
    <w:rsid w:val="00D271F2"/>
    <w:rsid w:val="00D4010C"/>
    <w:rsid w:val="00D4338B"/>
    <w:rsid w:val="00D5312B"/>
    <w:rsid w:val="00D656E1"/>
    <w:rsid w:val="00D76176"/>
    <w:rsid w:val="00D8162D"/>
    <w:rsid w:val="00DB2B22"/>
    <w:rsid w:val="00DC50C3"/>
    <w:rsid w:val="00E47901"/>
    <w:rsid w:val="00E5094F"/>
    <w:rsid w:val="00EB0FC2"/>
    <w:rsid w:val="00EE597E"/>
    <w:rsid w:val="00F01B4D"/>
    <w:rsid w:val="00F235D4"/>
    <w:rsid w:val="00F34D49"/>
    <w:rsid w:val="00F5739C"/>
    <w:rsid w:val="00F83C27"/>
    <w:rsid w:val="00F852F9"/>
    <w:rsid w:val="00FA4F53"/>
    <w:rsid w:val="00FF1C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26DDEBAA-21B7-8549-8AB3-58C0EBD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C941B8"/>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56558A"/>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a7">
    <w:name w:val="pa7"/>
    <w:basedOn w:val="Normal"/>
    <w:rsid w:val="005655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904484"/>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904484"/>
    <w:rPr>
      <w:rFonts w:ascii="Consolas" w:eastAsia="Times New Roman" w:hAnsi="Consolas"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help/contact-your-regulatory-authori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gov.au/__data/assets/pdf_file/0020/35615/Better-practice-guide-to-complaint-handling.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umanrights.gov.au"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422D-EAEF-4044-9729-3178C371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Anne-Marie Holmes</cp:lastModifiedBy>
  <cp:revision>2</cp:revision>
  <cp:lastPrinted>2021-06-09T04:18:00Z</cp:lastPrinted>
  <dcterms:created xsi:type="dcterms:W3CDTF">2021-06-09T04:18:00Z</dcterms:created>
  <dcterms:modified xsi:type="dcterms:W3CDTF">2021-06-09T04:18:00Z</dcterms:modified>
</cp:coreProperties>
</file>