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B80022" w14:textId="6583AB38" w:rsidR="00B64AB4" w:rsidRPr="00B767E5" w:rsidRDefault="008F0434" w:rsidP="00B64AB4">
      <w:pPr>
        <w:spacing w:line="276" w:lineRule="auto"/>
        <w:rPr>
          <w:rFonts w:asciiTheme="majorHAnsi" w:hAnsiTheme="majorHAnsi" w:cstheme="majorHAnsi"/>
          <w:bCs/>
          <w:color w:val="000000" w:themeColor="text1"/>
          <w:sz w:val="16"/>
          <w:szCs w:val="16"/>
        </w:rPr>
      </w:pPr>
      <w:r w:rsidRPr="00B767E5">
        <w:rPr>
          <w:rFonts w:asciiTheme="majorHAnsi" w:hAnsiTheme="majorHAnsi" w:cstheme="majorHAnsi"/>
          <w:bCs/>
          <w:color w:val="000000" w:themeColor="text1"/>
          <w:sz w:val="46"/>
          <w:szCs w:val="46"/>
        </w:rPr>
        <w:t>FRAUD PREVENTION</w:t>
      </w:r>
      <w:r w:rsidR="00950725" w:rsidRPr="00B767E5">
        <w:rPr>
          <w:rFonts w:asciiTheme="majorHAnsi" w:hAnsiTheme="majorHAnsi" w:cstheme="majorHAnsi"/>
          <w:bCs/>
          <w:color w:val="000000" w:themeColor="text1"/>
          <w:sz w:val="46"/>
          <w:szCs w:val="46"/>
        </w:rPr>
        <w:t xml:space="preserve"> POLICY</w:t>
      </w:r>
      <w:r w:rsidR="00B64AB4" w:rsidRPr="00B767E5">
        <w:rPr>
          <w:rFonts w:asciiTheme="majorHAnsi" w:hAnsiTheme="majorHAnsi" w:cstheme="majorHAnsi"/>
          <w:bCs/>
          <w:color w:val="000000" w:themeColor="text1"/>
        </w:rPr>
        <w:br/>
      </w:r>
    </w:p>
    <w:p w14:paraId="33C01AC1" w14:textId="77777777" w:rsidR="00B767E5" w:rsidRPr="00B767E5" w:rsidRDefault="00B767E5" w:rsidP="00B767E5">
      <w:pPr>
        <w:spacing w:after="0" w:line="360" w:lineRule="auto"/>
        <w:rPr>
          <w:rFonts w:ascii="Calibri Light" w:hAnsi="Calibri Light" w:cs="Calibri Light"/>
          <w:color w:val="000000" w:themeColor="text1"/>
        </w:rPr>
      </w:pPr>
      <w:r w:rsidRPr="00B767E5">
        <w:rPr>
          <w:rFonts w:ascii="Calibri Light" w:hAnsi="Calibri Light" w:cs="Calibri Light"/>
          <w:color w:val="000000" w:themeColor="text1"/>
        </w:rPr>
        <w:t xml:space="preserve">Child Care Subsidy (CCS) is intended to support families to meet the genuine cost of care provided for children.  Most services and families adhere to their legal obligations; however, some individuals choose to engage in non-compliant, fraudulent or criminal behaviour. Family Assistance Law contains offence and civil penalty provisions for breaches of conditions of service approval. This policy is to be read in conjunction with the </w:t>
      </w:r>
      <w:r w:rsidRPr="00B767E5">
        <w:rPr>
          <w:rFonts w:ascii="Calibri Light" w:hAnsi="Calibri Light" w:cs="Calibri Light"/>
          <w:i/>
          <w:iCs/>
          <w:color w:val="000000" w:themeColor="text1"/>
        </w:rPr>
        <w:t>Fraud and/or Corruption Prevention Procedure</w:t>
      </w:r>
      <w:r w:rsidRPr="00B767E5">
        <w:rPr>
          <w:rFonts w:ascii="Calibri Light" w:hAnsi="Calibri Light" w:cs="Calibri Light"/>
          <w:color w:val="000000" w:themeColor="text1"/>
        </w:rPr>
        <w:t>.</w:t>
      </w:r>
    </w:p>
    <w:p w14:paraId="6BCF32DB" w14:textId="77777777" w:rsidR="00B767E5" w:rsidRPr="00B767E5" w:rsidRDefault="00B767E5" w:rsidP="00B767E5">
      <w:pPr>
        <w:spacing w:line="360" w:lineRule="auto"/>
        <w:rPr>
          <w:rFonts w:asciiTheme="majorHAnsi" w:hAnsiTheme="majorHAnsi"/>
          <w:color w:val="000000" w:themeColor="text1"/>
        </w:rPr>
      </w:pPr>
    </w:p>
    <w:p w14:paraId="06DEE61C" w14:textId="77777777" w:rsidR="00B767E5" w:rsidRPr="00B767E5" w:rsidRDefault="00B767E5" w:rsidP="00B767E5">
      <w:pPr>
        <w:spacing w:line="240" w:lineRule="auto"/>
        <w:rPr>
          <w:rFonts w:cs="Arial"/>
          <w:color w:val="000000" w:themeColor="text1"/>
          <w:sz w:val="24"/>
          <w:szCs w:val="24"/>
          <w:lang w:val="en-US"/>
        </w:rPr>
      </w:pPr>
      <w:r w:rsidRPr="00B767E5">
        <w:rPr>
          <w:rFonts w:cs="Arial"/>
          <w:color w:val="000000" w:themeColor="text1"/>
          <w:sz w:val="24"/>
          <w:szCs w:val="24"/>
          <w:lang w:val="en-US"/>
        </w:rPr>
        <w:t>NATIONAL QUALITY STANDARD (NQS)</w:t>
      </w:r>
    </w:p>
    <w:tbl>
      <w:tblPr>
        <w:tblStyle w:val="PlainTable11"/>
        <w:tblW w:w="0" w:type="auto"/>
        <w:tblLook w:val="04A0" w:firstRow="1" w:lastRow="0" w:firstColumn="1" w:lastColumn="0" w:noHBand="0" w:noVBand="1"/>
      </w:tblPr>
      <w:tblGrid>
        <w:gridCol w:w="803"/>
        <w:gridCol w:w="2512"/>
        <w:gridCol w:w="5701"/>
      </w:tblGrid>
      <w:tr w:rsidR="00B767E5" w:rsidRPr="00B767E5" w14:paraId="02CC6553" w14:textId="77777777" w:rsidTr="00EE642B">
        <w:trPr>
          <w:cnfStyle w:val="100000000000" w:firstRow="1" w:lastRow="0" w:firstColumn="0" w:lastColumn="0" w:oddVBand="0" w:evenVBand="0" w:oddHBand="0" w:evenHBand="0" w:firstRowFirstColumn="0" w:firstRowLastColumn="0" w:lastRowFirstColumn="0" w:lastRowLastColumn="0"/>
          <w:trHeight w:val="511"/>
        </w:trPr>
        <w:tc>
          <w:tcPr>
            <w:cnfStyle w:val="001000000000" w:firstRow="0" w:lastRow="0" w:firstColumn="1" w:lastColumn="0" w:oddVBand="0" w:evenVBand="0" w:oddHBand="0" w:evenHBand="0" w:firstRowFirstColumn="0" w:firstRowLastColumn="0" w:lastRowFirstColumn="0" w:lastRowLastColumn="0"/>
            <w:tcW w:w="9016" w:type="dxa"/>
            <w:gridSpan w:val="3"/>
            <w:tcBorders>
              <w:top w:val="single" w:sz="4" w:space="0" w:color="auto"/>
              <w:left w:val="single" w:sz="4" w:space="0" w:color="auto"/>
              <w:right w:val="single" w:sz="4" w:space="0" w:color="auto"/>
            </w:tcBorders>
            <w:shd w:val="clear" w:color="auto" w:fill="F2F2F2" w:themeFill="background1" w:themeFillShade="F2"/>
            <w:vAlign w:val="center"/>
          </w:tcPr>
          <w:p w14:paraId="302E7F0A" w14:textId="77777777" w:rsidR="00B767E5" w:rsidRPr="00B767E5" w:rsidRDefault="00B767E5" w:rsidP="00EE642B">
            <w:pPr>
              <w:rPr>
                <w:rFonts w:ascii="Calibri Light" w:hAnsi="Calibri Light"/>
                <w:b w:val="0"/>
                <w:color w:val="000000" w:themeColor="text1"/>
              </w:rPr>
            </w:pPr>
            <w:r w:rsidRPr="00B767E5">
              <w:rPr>
                <w:rFonts w:ascii="Calibri Light" w:hAnsi="Calibri Light"/>
                <w:b w:val="0"/>
                <w:color w:val="000000" w:themeColor="text1"/>
                <w:sz w:val="24"/>
              </w:rPr>
              <w:t>QUALITY AREA 7: GOVERNANCE AND LEADERSHIP</w:t>
            </w:r>
          </w:p>
        </w:tc>
      </w:tr>
      <w:tr w:rsidR="00B767E5" w:rsidRPr="00B767E5" w14:paraId="564BFFA1" w14:textId="77777777" w:rsidTr="00EE642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657C796" w14:textId="77777777" w:rsidR="00B767E5" w:rsidRPr="00B767E5" w:rsidRDefault="00B767E5" w:rsidP="00EE642B">
            <w:pPr>
              <w:jc w:val="center"/>
              <w:rPr>
                <w:rFonts w:asciiTheme="majorHAnsi" w:hAnsiTheme="majorHAnsi"/>
                <w:b w:val="0"/>
                <w:color w:val="000000" w:themeColor="text1"/>
              </w:rPr>
            </w:pPr>
            <w:r w:rsidRPr="00B767E5">
              <w:rPr>
                <w:rFonts w:asciiTheme="majorHAnsi" w:hAnsiTheme="majorHAnsi"/>
                <w:b w:val="0"/>
                <w:color w:val="000000" w:themeColor="text1"/>
              </w:rPr>
              <w:t>7.1</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2090CCAB"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 xml:space="preserve">Governance </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6E087A62"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 xml:space="preserve">Governance supports the operation of a quality service </w:t>
            </w:r>
          </w:p>
        </w:tc>
      </w:tr>
      <w:tr w:rsidR="00B767E5" w:rsidRPr="00B767E5" w14:paraId="603BE495" w14:textId="77777777" w:rsidTr="00EE642B">
        <w:trPr>
          <w:trHeight w:val="597"/>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3C9AB169" w14:textId="77777777" w:rsidR="00B767E5" w:rsidRPr="00B767E5" w:rsidRDefault="00B767E5" w:rsidP="00EE642B">
            <w:pPr>
              <w:jc w:val="center"/>
              <w:rPr>
                <w:rFonts w:asciiTheme="majorHAnsi" w:hAnsiTheme="majorHAnsi"/>
                <w:b w:val="0"/>
                <w:color w:val="000000" w:themeColor="text1"/>
              </w:rPr>
            </w:pPr>
            <w:r w:rsidRPr="00B767E5">
              <w:rPr>
                <w:rFonts w:asciiTheme="majorHAnsi" w:hAnsiTheme="majorHAnsi"/>
                <w:b w:val="0"/>
                <w:color w:val="000000" w:themeColor="text1"/>
              </w:rPr>
              <w:t>7.1.2</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1594CE88" w14:textId="77777777" w:rsidR="00B767E5" w:rsidRPr="00B767E5" w:rsidRDefault="00B767E5"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Management Systems</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08C3F287" w14:textId="77777777" w:rsidR="00B767E5" w:rsidRPr="00B767E5" w:rsidRDefault="00B767E5"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 xml:space="preserve">Systems are in place to manage risk and enable the effective management and operation of a quality service </w:t>
            </w:r>
          </w:p>
        </w:tc>
      </w:tr>
      <w:tr w:rsidR="00B767E5" w:rsidRPr="00B767E5" w14:paraId="3B9AC86E" w14:textId="77777777" w:rsidTr="00EE642B">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803" w:type="dxa"/>
            <w:tcBorders>
              <w:top w:val="single" w:sz="4" w:space="0" w:color="auto"/>
              <w:left w:val="single" w:sz="4" w:space="0" w:color="auto"/>
              <w:bottom w:val="single" w:sz="4" w:space="0" w:color="auto"/>
              <w:right w:val="single" w:sz="4" w:space="0" w:color="auto"/>
            </w:tcBorders>
            <w:shd w:val="clear" w:color="auto" w:fill="auto"/>
            <w:vAlign w:val="center"/>
          </w:tcPr>
          <w:p w14:paraId="74BD032A" w14:textId="77777777" w:rsidR="00B767E5" w:rsidRPr="00B767E5" w:rsidRDefault="00B767E5" w:rsidP="00EE642B">
            <w:pPr>
              <w:jc w:val="center"/>
              <w:rPr>
                <w:rFonts w:asciiTheme="majorHAnsi" w:hAnsiTheme="majorHAnsi"/>
                <w:b w:val="0"/>
                <w:color w:val="000000" w:themeColor="text1"/>
              </w:rPr>
            </w:pPr>
            <w:r w:rsidRPr="00B767E5">
              <w:rPr>
                <w:rFonts w:asciiTheme="majorHAnsi" w:hAnsiTheme="majorHAnsi"/>
                <w:b w:val="0"/>
                <w:color w:val="000000" w:themeColor="text1"/>
              </w:rPr>
              <w:t>7.1.3</w:t>
            </w:r>
          </w:p>
        </w:tc>
        <w:tc>
          <w:tcPr>
            <w:tcW w:w="2512" w:type="dxa"/>
            <w:tcBorders>
              <w:top w:val="single" w:sz="4" w:space="0" w:color="auto"/>
              <w:left w:val="single" w:sz="4" w:space="0" w:color="auto"/>
              <w:bottom w:val="single" w:sz="4" w:space="0" w:color="auto"/>
              <w:right w:val="single" w:sz="4" w:space="0" w:color="auto"/>
            </w:tcBorders>
            <w:shd w:val="clear" w:color="auto" w:fill="auto"/>
            <w:vAlign w:val="center"/>
          </w:tcPr>
          <w:p w14:paraId="122F56B3"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 xml:space="preserve">Roles and responsibilities </w:t>
            </w:r>
          </w:p>
        </w:tc>
        <w:tc>
          <w:tcPr>
            <w:tcW w:w="5701" w:type="dxa"/>
            <w:tcBorders>
              <w:top w:val="single" w:sz="4" w:space="0" w:color="auto"/>
              <w:left w:val="single" w:sz="4" w:space="0" w:color="auto"/>
              <w:bottom w:val="single" w:sz="4" w:space="0" w:color="auto"/>
              <w:right w:val="single" w:sz="4" w:space="0" w:color="auto"/>
            </w:tcBorders>
            <w:shd w:val="clear" w:color="auto" w:fill="auto"/>
            <w:vAlign w:val="center"/>
          </w:tcPr>
          <w:p w14:paraId="3D1DCEFE"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 xml:space="preserve">Roles and responsibilities are clearly defined, and understood, and support effective decision-making and operation of the service. </w:t>
            </w:r>
          </w:p>
        </w:tc>
      </w:tr>
    </w:tbl>
    <w:p w14:paraId="3C07FBDA" w14:textId="77777777" w:rsidR="00B767E5" w:rsidRPr="00B767E5" w:rsidRDefault="00B767E5" w:rsidP="00B767E5">
      <w:pPr>
        <w:spacing w:line="240" w:lineRule="auto"/>
        <w:rPr>
          <w:rFonts w:cs="Arial"/>
          <w:color w:val="000000" w:themeColor="text1"/>
          <w:sz w:val="24"/>
          <w:szCs w:val="24"/>
          <w:lang w:val="en-US"/>
        </w:rPr>
      </w:pPr>
    </w:p>
    <w:tbl>
      <w:tblPr>
        <w:tblStyle w:val="PlainTable11"/>
        <w:tblW w:w="0" w:type="auto"/>
        <w:tblLook w:val="04A0" w:firstRow="1" w:lastRow="0" w:firstColumn="1" w:lastColumn="0" w:noHBand="0" w:noVBand="1"/>
      </w:tblPr>
      <w:tblGrid>
        <w:gridCol w:w="809"/>
        <w:gridCol w:w="8207"/>
      </w:tblGrid>
      <w:tr w:rsidR="00B767E5" w:rsidRPr="00B767E5" w14:paraId="08476AAD" w14:textId="77777777" w:rsidTr="00EE642B">
        <w:trPr>
          <w:cnfStyle w:val="100000000000" w:firstRow="1" w:lastRow="0" w:firstColumn="0" w:lastColumn="0" w:oddVBand="0" w:evenVBand="0" w:oddHBand="0" w:evenHBand="0" w:firstRowFirstColumn="0" w:firstRowLastColumn="0" w:lastRowFirstColumn="0" w:lastRowLastColumn="0"/>
          <w:trHeight w:val="271"/>
        </w:trPr>
        <w:tc>
          <w:tcPr>
            <w:cnfStyle w:val="001000000000" w:firstRow="0" w:lastRow="0" w:firstColumn="1" w:lastColumn="0" w:oddVBand="0" w:evenVBand="0" w:oddHBand="0" w:evenHBand="0" w:firstRowFirstColumn="0" w:firstRowLastColumn="0" w:lastRowFirstColumn="0" w:lastRowLastColumn="0"/>
            <w:tcW w:w="901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55B682" w14:textId="77777777" w:rsidR="00B767E5" w:rsidRPr="00B767E5" w:rsidRDefault="00B767E5" w:rsidP="00EE642B">
            <w:pPr>
              <w:rPr>
                <w:rFonts w:ascii="Calibri Light" w:hAnsi="Calibri Light" w:cs="Calibri Light"/>
                <w:b w:val="0"/>
                <w:bCs w:val="0"/>
                <w:color w:val="000000" w:themeColor="text1"/>
              </w:rPr>
            </w:pPr>
            <w:r w:rsidRPr="00B767E5">
              <w:rPr>
                <w:rFonts w:ascii="Calibri Light" w:hAnsi="Calibri Light" w:cs="Calibri Light"/>
                <w:b w:val="0"/>
                <w:bCs w:val="0"/>
                <w:color w:val="000000" w:themeColor="text1"/>
                <w:sz w:val="24"/>
                <w:szCs w:val="24"/>
                <w:lang w:val="en-US"/>
              </w:rPr>
              <w:t>EDUCATION AND CARE SERVICES NATIONAL REGULATIONS</w:t>
            </w:r>
          </w:p>
        </w:tc>
      </w:tr>
      <w:tr w:rsidR="00B767E5" w:rsidRPr="00B767E5" w14:paraId="0317AC3A" w14:textId="77777777" w:rsidTr="00EE642B">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36D43355" w14:textId="77777777" w:rsidR="00B767E5" w:rsidRPr="00B767E5" w:rsidRDefault="00B767E5" w:rsidP="00EE642B">
            <w:pPr>
              <w:jc w:val="center"/>
              <w:rPr>
                <w:rFonts w:asciiTheme="majorHAnsi" w:hAnsiTheme="majorHAnsi"/>
                <w:b w:val="0"/>
                <w:color w:val="000000" w:themeColor="text1"/>
              </w:rPr>
            </w:pPr>
            <w:r w:rsidRPr="00B767E5">
              <w:rPr>
                <w:rFonts w:asciiTheme="majorHAnsi" w:hAnsiTheme="majorHAnsi"/>
                <w:b w:val="0"/>
                <w:color w:val="000000" w:themeColor="text1"/>
              </w:rPr>
              <w:t>197</w:t>
            </w:r>
          </w:p>
        </w:tc>
        <w:tc>
          <w:tcPr>
            <w:tcW w:w="8207" w:type="dxa"/>
            <w:tcBorders>
              <w:top w:val="single" w:sz="4" w:space="0" w:color="auto"/>
              <w:left w:val="single" w:sz="4" w:space="0" w:color="auto"/>
              <w:bottom w:val="single" w:sz="4" w:space="0" w:color="auto"/>
              <w:right w:val="single" w:sz="4" w:space="0" w:color="auto"/>
            </w:tcBorders>
            <w:shd w:val="clear" w:color="auto" w:fill="auto"/>
            <w:vAlign w:val="center"/>
          </w:tcPr>
          <w:p w14:paraId="05C21E79"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b/>
                <w:color w:val="000000" w:themeColor="text1"/>
              </w:rPr>
            </w:pPr>
            <w:r w:rsidRPr="00B767E5">
              <w:rPr>
                <w:rFonts w:asciiTheme="majorHAnsi" w:hAnsiTheme="majorHAnsi"/>
                <w:color w:val="000000" w:themeColor="text1"/>
              </w:rPr>
              <w:t xml:space="preserve">Modifications about financial matters </w:t>
            </w:r>
          </w:p>
        </w:tc>
      </w:tr>
      <w:tr w:rsidR="00B767E5" w:rsidRPr="00B767E5" w14:paraId="030C1A9D" w14:textId="77777777" w:rsidTr="00EE642B">
        <w:trPr>
          <w:trHeight w:val="450"/>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36DD40" w14:textId="77777777" w:rsidR="00B767E5" w:rsidRPr="00B767E5" w:rsidRDefault="00B767E5" w:rsidP="00EE642B">
            <w:pPr>
              <w:jc w:val="center"/>
              <w:rPr>
                <w:rFonts w:asciiTheme="majorHAnsi" w:hAnsiTheme="majorHAnsi"/>
                <w:b w:val="0"/>
                <w:color w:val="000000" w:themeColor="text1"/>
              </w:rPr>
            </w:pPr>
            <w:r w:rsidRPr="00B767E5">
              <w:rPr>
                <w:rFonts w:asciiTheme="majorHAnsi" w:hAnsiTheme="majorHAnsi"/>
                <w:b w:val="0"/>
                <w:color w:val="000000" w:themeColor="text1"/>
              </w:rPr>
              <w:t>206</w:t>
            </w:r>
          </w:p>
        </w:tc>
        <w:tc>
          <w:tcPr>
            <w:tcW w:w="82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9D2B239" w14:textId="77777777" w:rsidR="00B767E5" w:rsidRPr="00B767E5" w:rsidRDefault="00B767E5" w:rsidP="00EE642B">
            <w:pPr>
              <w:cnfStyle w:val="000000000000" w:firstRow="0"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 xml:space="preserve">Modifications about financial matters </w:t>
            </w:r>
          </w:p>
        </w:tc>
      </w:tr>
      <w:tr w:rsidR="00B767E5" w:rsidRPr="00B767E5" w14:paraId="71296BFA" w14:textId="77777777" w:rsidTr="00EE642B">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8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65ADB7" w14:textId="77777777" w:rsidR="00B767E5" w:rsidRPr="00B767E5" w:rsidRDefault="00B767E5" w:rsidP="00EE642B">
            <w:pPr>
              <w:jc w:val="center"/>
              <w:rPr>
                <w:rFonts w:asciiTheme="majorHAnsi" w:hAnsiTheme="majorHAnsi"/>
                <w:b w:val="0"/>
                <w:color w:val="000000" w:themeColor="text1"/>
              </w:rPr>
            </w:pPr>
            <w:r w:rsidRPr="00B767E5">
              <w:rPr>
                <w:rFonts w:asciiTheme="majorHAnsi" w:hAnsiTheme="majorHAnsi"/>
                <w:b w:val="0"/>
                <w:color w:val="000000" w:themeColor="text1"/>
              </w:rPr>
              <w:t>220</w:t>
            </w:r>
          </w:p>
        </w:tc>
        <w:tc>
          <w:tcPr>
            <w:tcW w:w="82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C5ED33"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r w:rsidRPr="00B767E5">
              <w:rPr>
                <w:rFonts w:asciiTheme="majorHAnsi" w:hAnsiTheme="majorHAnsi"/>
                <w:color w:val="000000" w:themeColor="text1"/>
              </w:rPr>
              <w:t xml:space="preserve">Modifications about financial matters </w:t>
            </w:r>
          </w:p>
        </w:tc>
      </w:tr>
    </w:tbl>
    <w:p w14:paraId="5D203FB6" w14:textId="77777777" w:rsidR="00B767E5" w:rsidRPr="00B767E5" w:rsidRDefault="00B767E5" w:rsidP="00B767E5">
      <w:pPr>
        <w:spacing w:line="240" w:lineRule="auto"/>
        <w:rPr>
          <w:rFonts w:cs="Arial"/>
          <w:color w:val="000000" w:themeColor="text1"/>
          <w:sz w:val="24"/>
          <w:szCs w:val="24"/>
        </w:rPr>
      </w:pPr>
    </w:p>
    <w:p w14:paraId="3939147D" w14:textId="77777777" w:rsidR="00B767E5" w:rsidRPr="00B767E5" w:rsidRDefault="00B767E5" w:rsidP="00B767E5">
      <w:pPr>
        <w:rPr>
          <w:rFonts w:cs="Arial"/>
          <w:color w:val="000000" w:themeColor="text1"/>
        </w:rPr>
      </w:pPr>
      <w:r w:rsidRPr="00B767E5">
        <w:rPr>
          <w:color w:val="000000" w:themeColor="text1"/>
          <w:lang w:val="en-US"/>
        </w:rPr>
        <w:t xml:space="preserve">RELATED LEGISLATION </w:t>
      </w:r>
    </w:p>
    <w:tbl>
      <w:tblPr>
        <w:tblStyle w:val="PlainTable11"/>
        <w:tblW w:w="0" w:type="auto"/>
        <w:tblLook w:val="04A0" w:firstRow="1" w:lastRow="0" w:firstColumn="1" w:lastColumn="0" w:noHBand="0" w:noVBand="1"/>
      </w:tblPr>
      <w:tblGrid>
        <w:gridCol w:w="4508"/>
        <w:gridCol w:w="4508"/>
      </w:tblGrid>
      <w:tr w:rsidR="00B767E5" w:rsidRPr="00B767E5" w14:paraId="6E4A01D5" w14:textId="77777777" w:rsidTr="00EE642B">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3E469" w14:textId="77777777" w:rsidR="00B767E5" w:rsidRPr="00B767E5" w:rsidRDefault="00B767E5" w:rsidP="00EE642B">
            <w:pPr>
              <w:rPr>
                <w:rFonts w:asciiTheme="majorHAnsi" w:hAnsiTheme="majorHAnsi"/>
                <w:b w:val="0"/>
                <w:bCs w:val="0"/>
                <w:color w:val="000000" w:themeColor="text1"/>
              </w:rPr>
            </w:pPr>
            <w:r w:rsidRPr="00B767E5">
              <w:rPr>
                <w:rFonts w:asciiTheme="majorHAnsi" w:hAnsiTheme="majorHAnsi"/>
                <w:b w:val="0"/>
                <w:bCs w:val="0"/>
                <w:color w:val="000000" w:themeColor="text1"/>
              </w:rPr>
              <w:t xml:space="preserve">Child Care Subsidy Secretary’s Rules 2017 </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EE8AA7" w14:textId="77777777" w:rsidR="00B767E5" w:rsidRPr="00B767E5" w:rsidRDefault="00B767E5"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 w:val="0"/>
                <w:color w:val="000000" w:themeColor="text1"/>
              </w:rPr>
            </w:pPr>
            <w:r w:rsidRPr="00B767E5">
              <w:rPr>
                <w:rFonts w:asciiTheme="majorHAnsi" w:hAnsiTheme="majorHAnsi"/>
                <w:b w:val="0"/>
                <w:color w:val="000000" w:themeColor="text1"/>
              </w:rPr>
              <w:t>Family Law Act 1975</w:t>
            </w:r>
          </w:p>
        </w:tc>
      </w:tr>
      <w:tr w:rsidR="00B767E5" w:rsidRPr="00B767E5" w14:paraId="7FC7B566" w14:textId="77777777" w:rsidTr="00EE642B">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352810" w14:textId="77777777" w:rsidR="00B767E5" w:rsidRPr="00B767E5" w:rsidRDefault="00B767E5" w:rsidP="00EE642B">
            <w:pPr>
              <w:rPr>
                <w:rFonts w:asciiTheme="majorHAnsi" w:hAnsiTheme="majorHAnsi"/>
                <w:b w:val="0"/>
                <w:bCs w:val="0"/>
                <w:color w:val="000000" w:themeColor="text1"/>
              </w:rPr>
            </w:pPr>
            <w:r w:rsidRPr="00B767E5">
              <w:rPr>
                <w:rFonts w:asciiTheme="majorHAnsi" w:hAnsiTheme="majorHAnsi"/>
                <w:b w:val="0"/>
                <w:bCs w:val="0"/>
                <w:color w:val="000000" w:themeColor="text1"/>
              </w:rPr>
              <w:t>A New Tax System (Family Assistance) Act 1999</w:t>
            </w:r>
          </w:p>
        </w:tc>
        <w:tc>
          <w:tcPr>
            <w:tcW w:w="45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4EC601"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theme="majorHAnsi"/>
                <w:color w:val="000000" w:themeColor="text1"/>
                <w:sz w:val="18"/>
                <w:szCs w:val="18"/>
                <w:lang w:eastAsia="en-GB"/>
              </w:rPr>
            </w:pPr>
            <w:r w:rsidRPr="00B767E5">
              <w:rPr>
                <w:rFonts w:asciiTheme="majorHAnsi" w:eastAsia="Times New Roman" w:hAnsiTheme="majorHAnsi" w:cstheme="majorHAnsi"/>
                <w:bCs/>
                <w:color w:val="000000" w:themeColor="text1"/>
                <w:lang w:eastAsia="en-GB"/>
              </w:rPr>
              <w:t xml:space="preserve">Family Assistance Law </w:t>
            </w:r>
            <w:r w:rsidRPr="00B767E5">
              <w:rPr>
                <w:rFonts w:asciiTheme="majorHAnsi" w:eastAsia="Times New Roman" w:hAnsiTheme="majorHAnsi" w:cstheme="majorHAnsi"/>
                <w:bCs/>
                <w:color w:val="000000" w:themeColor="text1"/>
                <w:sz w:val="24"/>
                <w:szCs w:val="24"/>
                <w:lang w:eastAsia="en-GB"/>
              </w:rPr>
              <w:t xml:space="preserve">– </w:t>
            </w:r>
            <w:r w:rsidRPr="00B767E5">
              <w:rPr>
                <w:rFonts w:asciiTheme="majorHAnsi" w:eastAsia="Times New Roman" w:hAnsiTheme="majorHAnsi" w:cstheme="majorHAnsi"/>
                <w:bCs/>
                <w:color w:val="000000" w:themeColor="text1"/>
                <w:sz w:val="18"/>
                <w:szCs w:val="18"/>
                <w:lang w:eastAsia="en-GB"/>
              </w:rPr>
              <w:t>Incorporating all</w:t>
            </w:r>
            <w:r w:rsidRPr="00B767E5">
              <w:rPr>
                <w:rFonts w:asciiTheme="majorHAnsi" w:eastAsia="Times New Roman" w:hAnsiTheme="majorHAnsi" w:cstheme="majorHAnsi"/>
                <w:color w:val="000000" w:themeColor="text1"/>
                <w:sz w:val="12"/>
                <w:szCs w:val="12"/>
                <w:lang w:eastAsia="en-GB"/>
              </w:rPr>
              <w:t xml:space="preserve"> </w:t>
            </w:r>
            <w:r w:rsidRPr="00B767E5">
              <w:rPr>
                <w:rFonts w:asciiTheme="majorHAnsi" w:eastAsia="Times New Roman" w:hAnsiTheme="majorHAnsi" w:cstheme="majorHAnsi"/>
                <w:color w:val="000000" w:themeColor="text1"/>
                <w:sz w:val="18"/>
                <w:szCs w:val="18"/>
                <w:lang w:eastAsia="en-GB"/>
              </w:rPr>
              <w:t>related legislation for Child Care Provider Handbook in Appendix G</w:t>
            </w:r>
          </w:p>
          <w:bookmarkStart w:id="0" w:name="_Hlk78830018"/>
          <w:p w14:paraId="5B0EE62F"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strike/>
                <w:color w:val="000000" w:themeColor="text1"/>
                <w:sz w:val="18"/>
                <w:szCs w:val="18"/>
              </w:rPr>
            </w:pPr>
            <w:r w:rsidRPr="00B767E5">
              <w:rPr>
                <w:rFonts w:asciiTheme="majorHAnsi" w:eastAsia="Times New Roman" w:hAnsiTheme="majorHAnsi" w:cstheme="majorHAnsi"/>
                <w:bCs/>
                <w:color w:val="000000" w:themeColor="text1"/>
                <w:sz w:val="18"/>
                <w:szCs w:val="18"/>
                <w:lang w:eastAsia="en-GB"/>
              </w:rPr>
              <w:fldChar w:fldCharType="begin"/>
            </w:r>
            <w:r w:rsidRPr="00B767E5">
              <w:rPr>
                <w:rFonts w:asciiTheme="majorHAnsi" w:eastAsia="Times New Roman" w:hAnsiTheme="majorHAnsi" w:cstheme="majorHAnsi"/>
                <w:bCs/>
                <w:color w:val="000000" w:themeColor="text1"/>
                <w:sz w:val="18"/>
                <w:szCs w:val="18"/>
                <w:lang w:eastAsia="en-GB"/>
              </w:rPr>
              <w:instrText xml:space="preserve"> HYPERLINK "https://www.dese.gov.au/resources-child-care-providers/resources/child-care-provider-handbook" </w:instrText>
            </w:r>
            <w:r w:rsidRPr="00B767E5">
              <w:rPr>
                <w:rFonts w:asciiTheme="majorHAnsi" w:eastAsia="Times New Roman" w:hAnsiTheme="majorHAnsi" w:cstheme="majorHAnsi"/>
                <w:bCs/>
                <w:color w:val="000000" w:themeColor="text1"/>
                <w:sz w:val="18"/>
                <w:szCs w:val="18"/>
                <w:lang w:eastAsia="en-GB"/>
              </w:rPr>
              <w:fldChar w:fldCharType="separate"/>
            </w:r>
            <w:r w:rsidRPr="00B767E5">
              <w:rPr>
                <w:rFonts w:asciiTheme="majorHAnsi" w:eastAsia="Times New Roman" w:hAnsiTheme="majorHAnsi" w:cstheme="majorHAnsi"/>
                <w:bCs/>
                <w:color w:val="000000" w:themeColor="text1"/>
                <w:sz w:val="18"/>
                <w:szCs w:val="18"/>
                <w:u w:val="single"/>
                <w:lang w:eastAsia="en-GB"/>
              </w:rPr>
              <w:t>https://www.dese.gov.au/resources-child-care-providers/resources/child-care-provider-handbook</w:t>
            </w:r>
            <w:r w:rsidRPr="00B767E5">
              <w:rPr>
                <w:rFonts w:asciiTheme="majorHAnsi" w:eastAsia="Times New Roman" w:hAnsiTheme="majorHAnsi" w:cstheme="majorHAnsi"/>
                <w:bCs/>
                <w:color w:val="000000" w:themeColor="text1"/>
                <w:sz w:val="18"/>
                <w:szCs w:val="18"/>
                <w:lang w:eastAsia="en-GB"/>
              </w:rPr>
              <w:fldChar w:fldCharType="end"/>
            </w:r>
            <w:bookmarkEnd w:id="0"/>
          </w:p>
          <w:p w14:paraId="65A18066" w14:textId="77777777" w:rsidR="00B767E5" w:rsidRPr="00B767E5" w:rsidRDefault="00B767E5" w:rsidP="00EE642B">
            <w:pPr>
              <w:cnfStyle w:val="000000100000" w:firstRow="0" w:lastRow="0" w:firstColumn="0" w:lastColumn="0" w:oddVBand="0" w:evenVBand="0" w:oddHBand="1" w:evenHBand="0" w:firstRowFirstColumn="0" w:firstRowLastColumn="0" w:lastRowFirstColumn="0" w:lastRowLastColumn="0"/>
              <w:rPr>
                <w:rFonts w:asciiTheme="majorHAnsi" w:hAnsiTheme="majorHAnsi"/>
                <w:color w:val="000000" w:themeColor="text1"/>
              </w:rPr>
            </w:pPr>
          </w:p>
        </w:tc>
      </w:tr>
    </w:tbl>
    <w:p w14:paraId="2B86FCEC" w14:textId="77777777" w:rsidR="00B767E5" w:rsidRPr="00B767E5" w:rsidRDefault="00B767E5" w:rsidP="00B767E5">
      <w:pPr>
        <w:spacing w:line="240" w:lineRule="auto"/>
        <w:rPr>
          <w:rFonts w:cs="Arial"/>
          <w:color w:val="000000" w:themeColor="text1"/>
          <w:sz w:val="24"/>
          <w:szCs w:val="24"/>
        </w:rPr>
      </w:pPr>
    </w:p>
    <w:p w14:paraId="74A1AEBE" w14:textId="77777777" w:rsidR="00B767E5" w:rsidRPr="00B767E5" w:rsidRDefault="00B767E5" w:rsidP="00B767E5">
      <w:pPr>
        <w:spacing w:line="240" w:lineRule="auto"/>
        <w:rPr>
          <w:rFonts w:cs="Arial"/>
          <w:color w:val="000000" w:themeColor="text1"/>
          <w:sz w:val="24"/>
          <w:szCs w:val="24"/>
          <w:lang w:val="en-US"/>
        </w:rPr>
      </w:pPr>
      <w:r w:rsidRPr="00B767E5">
        <w:rPr>
          <w:rFonts w:cs="Arial"/>
          <w:color w:val="000000" w:themeColor="text1"/>
          <w:sz w:val="24"/>
          <w:szCs w:val="24"/>
          <w:lang w:val="en-US"/>
        </w:rPr>
        <w:t>RELATED POLICIES AND PROCEDURES</w:t>
      </w:r>
    </w:p>
    <w:tbl>
      <w:tblPr>
        <w:tblStyle w:val="PlainTable11"/>
        <w:tblW w:w="0" w:type="auto"/>
        <w:tblLook w:val="04A0" w:firstRow="1" w:lastRow="0" w:firstColumn="1" w:lastColumn="0" w:noHBand="0" w:noVBand="1"/>
      </w:tblPr>
      <w:tblGrid>
        <w:gridCol w:w="4508"/>
        <w:gridCol w:w="4508"/>
      </w:tblGrid>
      <w:tr w:rsidR="00B767E5" w:rsidRPr="00B767E5" w14:paraId="04476882" w14:textId="77777777" w:rsidTr="00EE642B">
        <w:trPr>
          <w:cnfStyle w:val="100000000000" w:firstRow="1" w:lastRow="0" w:firstColumn="0" w:lastColumn="0" w:oddVBand="0" w:evenVBand="0" w:oddHBand="0" w:evenHBand="0" w:firstRowFirstColumn="0" w:firstRowLastColumn="0" w:lastRowFirstColumn="0" w:lastRowLastColumn="0"/>
          <w:trHeight w:val="532"/>
        </w:trPr>
        <w:tc>
          <w:tcPr>
            <w:cnfStyle w:val="001000000000" w:firstRow="0" w:lastRow="0" w:firstColumn="1" w:lastColumn="0" w:oddVBand="0" w:evenVBand="0" w:oddHBand="0" w:evenHBand="0" w:firstRowFirstColumn="0" w:firstRowLastColumn="0" w:lastRowFirstColumn="0" w:lastRowLastColumn="0"/>
            <w:tcW w:w="4508" w:type="dxa"/>
            <w:tcBorders>
              <w:top w:val="single" w:sz="4" w:space="0" w:color="auto"/>
              <w:left w:val="single" w:sz="4" w:space="0" w:color="auto"/>
              <w:bottom w:val="single" w:sz="4" w:space="0" w:color="auto"/>
              <w:right w:val="single" w:sz="4" w:space="0" w:color="auto"/>
            </w:tcBorders>
            <w:shd w:val="clear" w:color="auto" w:fill="auto"/>
          </w:tcPr>
          <w:p w14:paraId="79B99406" w14:textId="77777777" w:rsidR="00B767E5" w:rsidRPr="00B767E5" w:rsidRDefault="00B767E5" w:rsidP="00EE642B">
            <w:pPr>
              <w:rPr>
                <w:rFonts w:asciiTheme="majorHAnsi" w:hAnsiTheme="majorHAnsi"/>
                <w:b w:val="0"/>
                <w:bCs w:val="0"/>
                <w:color w:val="000000" w:themeColor="text1"/>
              </w:rPr>
            </w:pPr>
            <w:r w:rsidRPr="00B767E5">
              <w:rPr>
                <w:rFonts w:asciiTheme="majorHAnsi" w:hAnsiTheme="majorHAnsi"/>
                <w:b w:val="0"/>
                <w:bCs w:val="0"/>
                <w:color w:val="000000" w:themeColor="text1"/>
              </w:rPr>
              <w:t>CCS Notifications Policy</w:t>
            </w:r>
          </w:p>
          <w:p w14:paraId="5F70A4B0" w14:textId="77777777" w:rsidR="00B767E5" w:rsidRPr="00B767E5" w:rsidRDefault="00B767E5" w:rsidP="00EE642B">
            <w:pPr>
              <w:rPr>
                <w:rFonts w:asciiTheme="majorHAnsi" w:hAnsiTheme="majorHAnsi"/>
                <w:b w:val="0"/>
                <w:color w:val="000000" w:themeColor="text1"/>
              </w:rPr>
            </w:pPr>
            <w:r w:rsidRPr="00B767E5">
              <w:rPr>
                <w:rFonts w:asciiTheme="majorHAnsi" w:hAnsiTheme="majorHAnsi"/>
                <w:b w:val="0"/>
                <w:color w:val="000000" w:themeColor="text1"/>
              </w:rPr>
              <w:t>CCS Governance Policy</w:t>
            </w:r>
          </w:p>
          <w:p w14:paraId="7F6ACD2C" w14:textId="77777777" w:rsidR="00B767E5" w:rsidRPr="00B767E5" w:rsidRDefault="00B767E5" w:rsidP="00EE642B">
            <w:pPr>
              <w:rPr>
                <w:rFonts w:asciiTheme="majorHAnsi" w:hAnsiTheme="majorHAnsi"/>
                <w:color w:val="000000" w:themeColor="text1"/>
              </w:rPr>
            </w:pPr>
            <w:r w:rsidRPr="00B767E5">
              <w:rPr>
                <w:rFonts w:asciiTheme="majorHAnsi" w:hAnsiTheme="majorHAnsi"/>
                <w:b w:val="0"/>
                <w:bCs w:val="0"/>
                <w:color w:val="000000" w:themeColor="text1"/>
              </w:rPr>
              <w:t xml:space="preserve">CCS Personnel Policy </w:t>
            </w:r>
          </w:p>
          <w:p w14:paraId="3F4E1E00" w14:textId="77777777" w:rsidR="00B767E5" w:rsidRPr="00B767E5" w:rsidRDefault="00B767E5" w:rsidP="00EE642B">
            <w:pPr>
              <w:rPr>
                <w:rFonts w:asciiTheme="majorHAnsi" w:hAnsiTheme="majorHAnsi"/>
                <w:b w:val="0"/>
                <w:bCs w:val="0"/>
                <w:color w:val="000000" w:themeColor="text1"/>
              </w:rPr>
            </w:pPr>
            <w:r w:rsidRPr="00B767E5">
              <w:rPr>
                <w:rFonts w:asciiTheme="majorHAnsi" w:hAnsiTheme="majorHAnsi"/>
                <w:b w:val="0"/>
                <w:bCs w:val="0"/>
                <w:color w:val="000000" w:themeColor="text1"/>
              </w:rPr>
              <w:t>CCS Account Policy</w:t>
            </w:r>
          </w:p>
          <w:p w14:paraId="32E1BA25" w14:textId="77777777" w:rsidR="00B767E5" w:rsidRPr="00B767E5" w:rsidRDefault="00B767E5" w:rsidP="00EE642B">
            <w:pPr>
              <w:rPr>
                <w:rFonts w:asciiTheme="majorHAnsi" w:hAnsiTheme="majorHAnsi"/>
                <w:color w:val="000000" w:themeColor="text1"/>
              </w:rPr>
            </w:pPr>
            <w:r w:rsidRPr="00B767E5">
              <w:rPr>
                <w:rFonts w:asciiTheme="majorHAnsi" w:hAnsiTheme="majorHAnsi"/>
                <w:b w:val="0"/>
                <w:bCs w:val="0"/>
                <w:color w:val="000000" w:themeColor="text1"/>
              </w:rPr>
              <w:t>Cyber Safety Policy</w:t>
            </w:r>
          </w:p>
        </w:tc>
        <w:tc>
          <w:tcPr>
            <w:tcW w:w="4508" w:type="dxa"/>
            <w:tcBorders>
              <w:top w:val="single" w:sz="4" w:space="0" w:color="auto"/>
              <w:left w:val="single" w:sz="4" w:space="0" w:color="auto"/>
              <w:bottom w:val="single" w:sz="4" w:space="0" w:color="auto"/>
              <w:right w:val="single" w:sz="4" w:space="0" w:color="auto"/>
            </w:tcBorders>
            <w:shd w:val="clear" w:color="auto" w:fill="auto"/>
          </w:tcPr>
          <w:p w14:paraId="18AEF69C" w14:textId="77777777" w:rsidR="00B767E5" w:rsidRPr="00B767E5" w:rsidRDefault="00B767E5"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767E5">
              <w:rPr>
                <w:rFonts w:asciiTheme="majorHAnsi" w:hAnsiTheme="majorHAnsi"/>
                <w:b w:val="0"/>
                <w:color w:val="000000" w:themeColor="text1"/>
              </w:rPr>
              <w:t>Enrolment Policy</w:t>
            </w:r>
          </w:p>
          <w:p w14:paraId="0B3777FF" w14:textId="77777777" w:rsidR="00B767E5" w:rsidRPr="00B767E5" w:rsidRDefault="00B767E5"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color w:val="000000" w:themeColor="text1"/>
              </w:rPr>
            </w:pPr>
            <w:r w:rsidRPr="00B767E5">
              <w:rPr>
                <w:rFonts w:asciiTheme="majorHAnsi" w:hAnsiTheme="majorHAnsi"/>
                <w:b w:val="0"/>
                <w:bCs w:val="0"/>
                <w:color w:val="000000" w:themeColor="text1"/>
              </w:rPr>
              <w:t>Fraud and Corruption Prevention Procedure</w:t>
            </w:r>
          </w:p>
          <w:p w14:paraId="6A032363" w14:textId="77777777" w:rsidR="00B767E5" w:rsidRPr="00B767E5" w:rsidRDefault="00B767E5"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themeColor="text1"/>
              </w:rPr>
            </w:pPr>
            <w:r w:rsidRPr="00B767E5">
              <w:rPr>
                <w:rFonts w:asciiTheme="majorHAnsi" w:hAnsiTheme="majorHAnsi"/>
                <w:b w:val="0"/>
                <w:color w:val="000000" w:themeColor="text1"/>
              </w:rPr>
              <w:t xml:space="preserve">Governance Policy </w:t>
            </w:r>
          </w:p>
          <w:p w14:paraId="15717E2F" w14:textId="77777777" w:rsidR="00B767E5" w:rsidRPr="00B767E5" w:rsidRDefault="00B767E5"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color w:val="000000" w:themeColor="text1"/>
              </w:rPr>
            </w:pPr>
            <w:r w:rsidRPr="00B767E5">
              <w:rPr>
                <w:rFonts w:asciiTheme="majorHAnsi" w:hAnsiTheme="majorHAnsi"/>
                <w:b w:val="0"/>
                <w:bCs w:val="0"/>
                <w:color w:val="000000" w:themeColor="text1"/>
              </w:rPr>
              <w:t>Payment of Fees Policy</w:t>
            </w:r>
          </w:p>
          <w:p w14:paraId="3E029629" w14:textId="77777777" w:rsidR="00B767E5" w:rsidRPr="00B767E5" w:rsidRDefault="00B767E5" w:rsidP="00EE642B">
            <w:pPr>
              <w:cnfStyle w:val="100000000000" w:firstRow="1" w:lastRow="0" w:firstColumn="0" w:lastColumn="0" w:oddVBand="0" w:evenVBand="0" w:oddHBand="0" w:evenHBand="0" w:firstRowFirstColumn="0" w:firstRowLastColumn="0" w:lastRowFirstColumn="0" w:lastRowLastColumn="0"/>
              <w:rPr>
                <w:rFonts w:asciiTheme="majorHAnsi" w:hAnsiTheme="majorHAnsi"/>
                <w:bCs w:val="0"/>
                <w:color w:val="000000" w:themeColor="text1"/>
              </w:rPr>
            </w:pPr>
          </w:p>
        </w:tc>
      </w:tr>
    </w:tbl>
    <w:p w14:paraId="4280ECE3" w14:textId="77777777" w:rsidR="00B767E5" w:rsidRPr="00B767E5" w:rsidRDefault="00B767E5" w:rsidP="00B767E5">
      <w:pPr>
        <w:spacing w:line="240" w:lineRule="auto"/>
        <w:rPr>
          <w:rFonts w:cs="Arial"/>
          <w:color w:val="000000" w:themeColor="text1"/>
          <w:sz w:val="24"/>
          <w:szCs w:val="24"/>
        </w:rPr>
      </w:pPr>
    </w:p>
    <w:p w14:paraId="670C9A01" w14:textId="77777777" w:rsidR="00B767E5" w:rsidRPr="00B767E5" w:rsidRDefault="00B767E5" w:rsidP="00B767E5">
      <w:pPr>
        <w:spacing w:line="360" w:lineRule="auto"/>
        <w:rPr>
          <w:rFonts w:asciiTheme="majorHAnsi" w:hAnsiTheme="majorHAnsi" w:cs="Calibri"/>
          <w:color w:val="000000" w:themeColor="text1"/>
        </w:rPr>
      </w:pPr>
      <w:r w:rsidRPr="00B767E5">
        <w:rPr>
          <w:rFonts w:cs="Arial"/>
          <w:color w:val="000000" w:themeColor="text1"/>
          <w:sz w:val="24"/>
          <w:szCs w:val="24"/>
        </w:rPr>
        <w:lastRenderedPageBreak/>
        <w:t>PURPOSE</w:t>
      </w:r>
      <w:bookmarkStart w:id="1" w:name="_Hlk528061459"/>
      <w:r w:rsidRPr="00B767E5">
        <w:rPr>
          <w:rFonts w:asciiTheme="majorHAnsi" w:hAnsiTheme="majorHAnsi" w:cs="Arial"/>
          <w:color w:val="000000" w:themeColor="text1"/>
        </w:rPr>
        <w:br/>
      </w:r>
      <w:bookmarkEnd w:id="1"/>
      <w:r w:rsidRPr="00B767E5">
        <w:rPr>
          <w:rFonts w:asciiTheme="majorHAnsi" w:hAnsiTheme="majorHAnsi" w:cs="Calibri"/>
          <w:color w:val="000000" w:themeColor="text1"/>
        </w:rPr>
        <w:t>Our Service aims to comply with the Child Care Subsidy obligations outlined under Family Assistance Law and National Law to prevent fraud and corruption from occurring within the Service.</w:t>
      </w:r>
    </w:p>
    <w:p w14:paraId="697CF486" w14:textId="77777777" w:rsidR="00B767E5" w:rsidRPr="00B767E5" w:rsidRDefault="00B767E5" w:rsidP="00B767E5">
      <w:pPr>
        <w:spacing w:line="360" w:lineRule="auto"/>
        <w:rPr>
          <w:rFonts w:asciiTheme="majorHAnsi" w:hAnsiTheme="majorHAnsi"/>
          <w:color w:val="000000" w:themeColor="text1"/>
        </w:rPr>
      </w:pPr>
      <w:r w:rsidRPr="00B767E5">
        <w:rPr>
          <w:rFonts w:asciiTheme="majorHAnsi" w:hAnsiTheme="majorHAnsi"/>
          <w:color w:val="000000" w:themeColor="text1"/>
        </w:rPr>
        <w:br/>
      </w:r>
      <w:r w:rsidRPr="00B767E5">
        <w:rPr>
          <w:rFonts w:cs="Arial"/>
          <w:color w:val="000000" w:themeColor="text1"/>
          <w:sz w:val="24"/>
          <w:szCs w:val="24"/>
        </w:rPr>
        <w:t xml:space="preserve">SCOPE </w:t>
      </w:r>
      <w:r w:rsidRPr="00B767E5">
        <w:rPr>
          <w:rFonts w:asciiTheme="majorHAnsi" w:hAnsiTheme="majorHAnsi" w:cs="Arial"/>
          <w:color w:val="000000" w:themeColor="text1"/>
        </w:rPr>
        <w:br/>
      </w:r>
      <w:r w:rsidRPr="00B767E5">
        <w:rPr>
          <w:rFonts w:asciiTheme="majorHAnsi" w:hAnsiTheme="majorHAnsi"/>
          <w:color w:val="000000" w:themeColor="text1"/>
        </w:rPr>
        <w:t xml:space="preserve">This policy applies to families, staff, educators, management and </w:t>
      </w:r>
      <w:r w:rsidRPr="00B767E5">
        <w:rPr>
          <w:rFonts w:asciiTheme="majorHAnsi" w:hAnsiTheme="majorHAnsi"/>
          <w:color w:val="000000" w:themeColor="text1"/>
          <w:lang w:val="en-US"/>
        </w:rPr>
        <w:t xml:space="preserve">Approved Provider </w:t>
      </w:r>
      <w:r w:rsidRPr="00B767E5">
        <w:rPr>
          <w:rFonts w:asciiTheme="majorHAnsi" w:hAnsiTheme="majorHAnsi"/>
          <w:color w:val="000000" w:themeColor="text1"/>
        </w:rPr>
        <w:t xml:space="preserve">of the Service. </w:t>
      </w:r>
      <w:r w:rsidRPr="00B767E5">
        <w:rPr>
          <w:rFonts w:asciiTheme="majorHAnsi" w:hAnsiTheme="majorHAnsi"/>
          <w:color w:val="000000" w:themeColor="text1"/>
        </w:rPr>
        <w:br/>
      </w:r>
    </w:p>
    <w:p w14:paraId="79BDA28D" w14:textId="77777777" w:rsidR="00B767E5" w:rsidRPr="00B767E5" w:rsidRDefault="00B767E5" w:rsidP="00B767E5">
      <w:pPr>
        <w:spacing w:after="0" w:line="360" w:lineRule="auto"/>
        <w:rPr>
          <w:rFonts w:cstheme="minorHAnsi"/>
          <w:bCs/>
          <w:color w:val="000000" w:themeColor="text1"/>
          <w:sz w:val="24"/>
        </w:rPr>
      </w:pPr>
      <w:r w:rsidRPr="00B767E5">
        <w:rPr>
          <w:rFonts w:cstheme="minorHAnsi"/>
          <w:bCs/>
          <w:color w:val="000000" w:themeColor="text1"/>
          <w:sz w:val="24"/>
        </w:rPr>
        <w:t>DEFINTIONS</w:t>
      </w:r>
    </w:p>
    <w:p w14:paraId="7B11EE4F" w14:textId="77777777" w:rsidR="00B767E5" w:rsidRPr="00B767E5" w:rsidRDefault="00B767E5" w:rsidP="00B767E5">
      <w:p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Corruption and fraud can be distinguished as unethical behaviour. The following definitions are based on those contained in the </w:t>
      </w:r>
      <w:r w:rsidRPr="00B767E5">
        <w:rPr>
          <w:rFonts w:asciiTheme="majorHAnsi" w:hAnsiTheme="majorHAnsi"/>
          <w:i/>
          <w:iCs/>
          <w:color w:val="000000" w:themeColor="text1"/>
        </w:rPr>
        <w:t>Australian Standard for Fraud and Corruption Control</w:t>
      </w:r>
      <w:r w:rsidRPr="00B767E5">
        <w:rPr>
          <w:rFonts w:asciiTheme="majorHAnsi" w:hAnsiTheme="majorHAnsi"/>
          <w:color w:val="000000" w:themeColor="text1"/>
        </w:rPr>
        <w:t xml:space="preserve">. </w:t>
      </w:r>
    </w:p>
    <w:p w14:paraId="79F04CE6" w14:textId="77777777" w:rsidR="00B767E5" w:rsidRPr="00B767E5" w:rsidRDefault="00B767E5" w:rsidP="00B767E5">
      <w:pPr>
        <w:spacing w:after="0" w:line="360" w:lineRule="auto"/>
        <w:rPr>
          <w:rFonts w:asciiTheme="majorHAnsi" w:hAnsiTheme="majorHAnsi"/>
          <w:b/>
          <w:color w:val="000000" w:themeColor="text1"/>
        </w:rPr>
      </w:pPr>
    </w:p>
    <w:p w14:paraId="12C30BAB" w14:textId="77777777" w:rsidR="00B767E5" w:rsidRPr="00B767E5" w:rsidRDefault="00B767E5" w:rsidP="00B767E5">
      <w:pPr>
        <w:spacing w:after="0" w:line="360" w:lineRule="auto"/>
        <w:rPr>
          <w:rFonts w:cstheme="minorHAnsi"/>
          <w:bCs/>
          <w:color w:val="000000" w:themeColor="text1"/>
        </w:rPr>
      </w:pPr>
      <w:r w:rsidRPr="00B767E5">
        <w:rPr>
          <w:rFonts w:cstheme="minorHAnsi"/>
          <w:bCs/>
          <w:color w:val="000000" w:themeColor="text1"/>
        </w:rPr>
        <w:t>CORRUPTION</w:t>
      </w:r>
    </w:p>
    <w:p w14:paraId="5FA35930" w14:textId="77777777" w:rsidR="00B767E5" w:rsidRPr="00B767E5" w:rsidRDefault="00B767E5" w:rsidP="00B767E5">
      <w:pPr>
        <w:spacing w:after="0" w:line="360" w:lineRule="auto"/>
        <w:rPr>
          <w:rFonts w:asciiTheme="majorHAnsi" w:hAnsiTheme="majorHAnsi" w:cstheme="majorHAnsi"/>
          <w:color w:val="000000" w:themeColor="text1"/>
        </w:rPr>
      </w:pPr>
      <w:r w:rsidRPr="00B767E5">
        <w:rPr>
          <w:rFonts w:asciiTheme="majorHAnsi" w:hAnsiTheme="majorHAnsi" w:cstheme="majorHAnsi"/>
          <w:color w:val="000000" w:themeColor="text1"/>
        </w:rPr>
        <w:t xml:space="preserve">Dishonest activity in which a director, executive, manager, employee, contractor, volunteer or work experience student acts contrary to the interests of the </w:t>
      </w:r>
      <w:r w:rsidRPr="00B767E5">
        <w:rPr>
          <w:rFonts w:asciiTheme="majorHAnsi" w:hAnsiTheme="majorHAnsi" w:cstheme="majorHAnsi"/>
          <w:strike/>
          <w:color w:val="000000" w:themeColor="text1"/>
        </w:rPr>
        <w:t>department</w:t>
      </w:r>
      <w:r w:rsidRPr="00B767E5">
        <w:rPr>
          <w:rFonts w:asciiTheme="majorHAnsi" w:hAnsiTheme="majorHAnsi" w:cstheme="majorHAnsi"/>
          <w:color w:val="000000" w:themeColor="text1"/>
        </w:rPr>
        <w:t xml:space="preserve"> service and abuses his/her position of trust in order to achieve some personal gain or advantage for him or herself or for another person or entity.</w:t>
      </w:r>
    </w:p>
    <w:p w14:paraId="18A17DE0" w14:textId="77777777" w:rsidR="00B767E5" w:rsidRPr="00B767E5" w:rsidRDefault="00B767E5" w:rsidP="00B767E5">
      <w:pPr>
        <w:spacing w:after="0" w:line="360" w:lineRule="auto"/>
        <w:rPr>
          <w:rFonts w:asciiTheme="majorHAnsi" w:hAnsiTheme="majorHAnsi"/>
          <w:b/>
          <w:color w:val="000000" w:themeColor="text1"/>
        </w:rPr>
      </w:pPr>
    </w:p>
    <w:p w14:paraId="0666C263" w14:textId="77777777" w:rsidR="00B767E5" w:rsidRPr="00B767E5" w:rsidRDefault="00B767E5" w:rsidP="00B767E5">
      <w:pPr>
        <w:spacing w:after="0" w:line="360" w:lineRule="auto"/>
        <w:rPr>
          <w:rFonts w:cstheme="minorHAnsi"/>
          <w:bCs/>
          <w:color w:val="000000" w:themeColor="text1"/>
        </w:rPr>
      </w:pPr>
      <w:r w:rsidRPr="00B767E5">
        <w:rPr>
          <w:rFonts w:cstheme="minorHAnsi"/>
          <w:bCs/>
          <w:color w:val="000000" w:themeColor="text1"/>
        </w:rPr>
        <w:t>FRAUD</w:t>
      </w:r>
    </w:p>
    <w:p w14:paraId="2F3BF26F" w14:textId="77777777" w:rsidR="00B767E5" w:rsidRPr="00B767E5" w:rsidRDefault="00B767E5" w:rsidP="00B767E5">
      <w:p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An intentional act by one or more individuals involved in deception to obtain an unjust or illegal advantage. </w:t>
      </w:r>
    </w:p>
    <w:p w14:paraId="29D05515" w14:textId="77777777" w:rsidR="00B767E5" w:rsidRPr="00B767E5" w:rsidRDefault="00B767E5" w:rsidP="00B767E5">
      <w:pPr>
        <w:spacing w:line="360" w:lineRule="auto"/>
        <w:rPr>
          <w:rFonts w:asciiTheme="majorHAnsi" w:hAnsiTheme="majorHAnsi" w:cs="Calibri"/>
          <w:color w:val="000000" w:themeColor="text1"/>
        </w:rPr>
      </w:pPr>
      <w:r w:rsidRPr="00B767E5">
        <w:rPr>
          <w:rFonts w:asciiTheme="majorHAnsi" w:hAnsiTheme="majorHAnsi"/>
          <w:color w:val="000000" w:themeColor="text1"/>
        </w:rPr>
        <w:br/>
      </w:r>
      <w:r w:rsidRPr="00B767E5">
        <w:rPr>
          <w:rFonts w:cs="Arial"/>
          <w:color w:val="000000" w:themeColor="text1"/>
          <w:sz w:val="24"/>
          <w:szCs w:val="24"/>
        </w:rPr>
        <w:t>IMPLEMENTATION</w:t>
      </w:r>
      <w:r w:rsidRPr="00B767E5">
        <w:rPr>
          <w:rFonts w:asciiTheme="majorHAnsi" w:hAnsiTheme="majorHAnsi"/>
          <w:color w:val="000000" w:themeColor="text1"/>
        </w:rPr>
        <w:br/>
      </w:r>
      <w:bookmarkStart w:id="2" w:name="_Hlk530117586"/>
      <w:r w:rsidRPr="00B767E5">
        <w:rPr>
          <w:rFonts w:asciiTheme="majorHAnsi" w:hAnsiTheme="majorHAnsi" w:cs="Calibri"/>
          <w:color w:val="000000" w:themeColor="text1"/>
        </w:rPr>
        <w:t xml:space="preserve">Our Service is approved to administer Child Care Subsidy (CCS) on behalf of eligible families. We take compliance with the law seriously and aim to meet the required conditions for continued approval to administer child care funding. We will work in collaboration with staff and educators to maintain compliance with our legal obligations and conditions for continued approval. </w:t>
      </w:r>
    </w:p>
    <w:p w14:paraId="385CC86B" w14:textId="77777777" w:rsidR="00B767E5" w:rsidRPr="00B767E5" w:rsidRDefault="00B767E5" w:rsidP="00B767E5">
      <w:pPr>
        <w:spacing w:after="0" w:line="360" w:lineRule="auto"/>
        <w:rPr>
          <w:rFonts w:asciiTheme="majorHAnsi" w:hAnsiTheme="majorHAnsi"/>
          <w:color w:val="000000" w:themeColor="text1"/>
        </w:rPr>
      </w:pPr>
    </w:p>
    <w:p w14:paraId="5A8176C7" w14:textId="77777777" w:rsidR="00B767E5" w:rsidRPr="00B767E5" w:rsidRDefault="00B767E5" w:rsidP="00B767E5">
      <w:pPr>
        <w:spacing w:line="360" w:lineRule="auto"/>
        <w:rPr>
          <w:rFonts w:cstheme="minorHAnsi"/>
          <w:color w:val="000000" w:themeColor="text1"/>
          <w:sz w:val="24"/>
          <w:szCs w:val="24"/>
        </w:rPr>
      </w:pPr>
      <w:r w:rsidRPr="00B767E5">
        <w:rPr>
          <w:rFonts w:cstheme="minorHAnsi"/>
          <w:color w:val="000000" w:themeColor="text1"/>
          <w:sz w:val="24"/>
          <w:szCs w:val="24"/>
        </w:rPr>
        <w:t>MANAGEMENT WILL:</w:t>
      </w:r>
    </w:p>
    <w:p w14:paraId="33B69C31"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ensure there is an effective fraud and corruption risk management procedure  </w:t>
      </w:r>
    </w:p>
    <w:p w14:paraId="7F92CCDA"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ensure a clear understanding of the ramifications for fraudulent activity </w:t>
      </w:r>
    </w:p>
    <w:p w14:paraId="3DC9CB38"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reinforce the commitment shared with the Department of Education, Skills and Employment to adhere to the Child Care Subsidy requirements</w:t>
      </w:r>
    </w:p>
    <w:p w14:paraId="0185FF49"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lastRenderedPageBreak/>
        <w:t>ensure the appropriate administration of CCS</w:t>
      </w:r>
    </w:p>
    <w:p w14:paraId="0C9F4221"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provide parents with a Statement of Entitlement for CCS each fortnight including details for the sessions of care provided and the resulting fee reduction amounts</w:t>
      </w:r>
    </w:p>
    <w:p w14:paraId="54B89EB7"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articulate clear standards and procedures to encourage the prevention of fraud and corruption within the Service </w:t>
      </w:r>
    </w:p>
    <w:p w14:paraId="49ADB6B2"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provide regular training to staff and educators to assist in the identification of fraud and corruption </w:t>
      </w:r>
    </w:p>
    <w:p w14:paraId="2846B583"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reinforce the requirements for all employees to refrain from corrupt and fraudulent conduct </w:t>
      </w:r>
    </w:p>
    <w:p w14:paraId="3BAE3D2E"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at all times act honestly with integrity </w:t>
      </w:r>
    </w:p>
    <w:p w14:paraId="266DD857"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report any individual or service that is not operating in a law-abiding way </w:t>
      </w:r>
    </w:p>
    <w:p w14:paraId="5F115825"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 xml:space="preserve">adhere to the correct procedure to ensure that all suspected fraudulent and corrupt activity is handled appropriately </w:t>
      </w:r>
    </w:p>
    <w:p w14:paraId="376F7BC7" w14:textId="77777777" w:rsidR="00B767E5" w:rsidRPr="00B767E5" w:rsidRDefault="00B767E5" w:rsidP="000A5686">
      <w:pPr>
        <w:pStyle w:val="ListParagraph"/>
        <w:numPr>
          <w:ilvl w:val="0"/>
          <w:numId w:val="2"/>
        </w:numPr>
        <w:spacing w:after="0" w:line="360" w:lineRule="auto"/>
        <w:rPr>
          <w:rFonts w:asciiTheme="majorHAnsi" w:hAnsiTheme="majorHAnsi"/>
          <w:color w:val="000000" w:themeColor="text1"/>
        </w:rPr>
      </w:pPr>
      <w:r w:rsidRPr="00B767E5">
        <w:rPr>
          <w:rFonts w:asciiTheme="majorHAnsi" w:hAnsiTheme="majorHAnsi"/>
          <w:color w:val="000000" w:themeColor="text1"/>
        </w:rPr>
        <w:t>ensure staff and educators are not placed in a potentially difficult or compromising position</w:t>
      </w:r>
    </w:p>
    <w:p w14:paraId="4AEC5031" w14:textId="77777777" w:rsidR="00B767E5" w:rsidRPr="00B767E5" w:rsidRDefault="00B767E5" w:rsidP="000A5686">
      <w:pPr>
        <w:pStyle w:val="ListParagraph"/>
        <w:numPr>
          <w:ilvl w:val="0"/>
          <w:numId w:val="2"/>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 xml:space="preserve">provide notification to the Department of Education, Skills and Employment within seven days that </w:t>
      </w:r>
    </w:p>
    <w:p w14:paraId="66CD4BE7" w14:textId="77777777" w:rsidR="00B767E5" w:rsidRPr="00B767E5" w:rsidRDefault="00B767E5" w:rsidP="000A5686">
      <w:pPr>
        <w:pStyle w:val="ListParagraph"/>
        <w:numPr>
          <w:ilvl w:val="1"/>
          <w:numId w:val="2"/>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information in an enrolment notice has become incorrect, or</w:t>
      </w:r>
    </w:p>
    <w:p w14:paraId="6CE5D088" w14:textId="77777777" w:rsidR="00B767E5" w:rsidRPr="00B767E5" w:rsidRDefault="00B767E5" w:rsidP="000A5686">
      <w:pPr>
        <w:pStyle w:val="ListParagraph"/>
        <w:numPr>
          <w:ilvl w:val="1"/>
          <w:numId w:val="2"/>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information has become available that should have been included in the enrolment notice</w:t>
      </w:r>
    </w:p>
    <w:p w14:paraId="477DD5A9" w14:textId="77777777" w:rsidR="00B767E5" w:rsidRPr="00B767E5" w:rsidRDefault="00B767E5" w:rsidP="000A5686">
      <w:pPr>
        <w:pStyle w:val="ListParagraph"/>
        <w:numPr>
          <w:ilvl w:val="0"/>
          <w:numId w:val="2"/>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 xml:space="preserve"> ensure variations to a Complying Written Arrangement (CWA) are in writing if that information becomes incorrect</w:t>
      </w:r>
    </w:p>
    <w:p w14:paraId="417A8FBB" w14:textId="77777777" w:rsidR="00B767E5" w:rsidRPr="00B767E5" w:rsidRDefault="00B767E5" w:rsidP="000A5686">
      <w:pPr>
        <w:pStyle w:val="ListParagraph"/>
        <w:numPr>
          <w:ilvl w:val="0"/>
          <w:numId w:val="2"/>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ensure the Department of Education, Skills and Employment is notified within the correct time frames when an enrolment for care at the Service ends.</w:t>
      </w:r>
    </w:p>
    <w:p w14:paraId="15E8E2E3" w14:textId="77777777" w:rsidR="00B767E5" w:rsidRPr="00B767E5" w:rsidRDefault="00B767E5" w:rsidP="00B767E5">
      <w:pPr>
        <w:spacing w:after="0" w:line="360" w:lineRule="auto"/>
        <w:rPr>
          <w:rFonts w:asciiTheme="majorHAnsi" w:hAnsiTheme="majorHAnsi"/>
          <w:color w:val="000000" w:themeColor="text1"/>
        </w:rPr>
      </w:pPr>
    </w:p>
    <w:p w14:paraId="2254CBCC" w14:textId="77777777" w:rsidR="00B767E5" w:rsidRPr="00B767E5" w:rsidRDefault="00B767E5" w:rsidP="00B767E5">
      <w:pPr>
        <w:spacing w:after="0" w:line="360" w:lineRule="auto"/>
        <w:rPr>
          <w:rFonts w:cstheme="minorHAnsi"/>
          <w:color w:val="000000" w:themeColor="text1"/>
          <w:sz w:val="24"/>
          <w:szCs w:val="24"/>
        </w:rPr>
      </w:pPr>
      <w:r w:rsidRPr="00B767E5">
        <w:rPr>
          <w:rFonts w:cstheme="minorHAnsi"/>
          <w:color w:val="000000" w:themeColor="text1"/>
          <w:sz w:val="24"/>
          <w:szCs w:val="24"/>
        </w:rPr>
        <w:t>FAMILIES WILL</w:t>
      </w:r>
    </w:p>
    <w:p w14:paraId="2A1B26D4" w14:textId="77777777" w:rsidR="00B767E5" w:rsidRPr="00B767E5" w:rsidRDefault="00B767E5" w:rsidP="000A5686">
      <w:pPr>
        <w:pStyle w:val="ListParagraph"/>
        <w:numPr>
          <w:ilvl w:val="0"/>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provide accurate documentation about their child upon enrolment at the Service including:</w:t>
      </w:r>
    </w:p>
    <w:p w14:paraId="6EAD650F" w14:textId="77777777" w:rsidR="00B767E5" w:rsidRPr="00B767E5" w:rsidRDefault="00B767E5" w:rsidP="000A5686">
      <w:pPr>
        <w:pStyle w:val="ListParagraph"/>
        <w:numPr>
          <w:ilvl w:val="1"/>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birth certificate</w:t>
      </w:r>
    </w:p>
    <w:p w14:paraId="0D0AECAF" w14:textId="77777777" w:rsidR="00B767E5" w:rsidRPr="00B767E5" w:rsidRDefault="00B767E5" w:rsidP="000A5686">
      <w:pPr>
        <w:pStyle w:val="ListParagraph"/>
        <w:numPr>
          <w:ilvl w:val="1"/>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current immunisation statement from the Australian Immunisation Register</w:t>
      </w:r>
    </w:p>
    <w:p w14:paraId="7726AF57" w14:textId="77777777" w:rsidR="00B767E5" w:rsidRPr="00B767E5" w:rsidRDefault="00B767E5" w:rsidP="000A5686">
      <w:pPr>
        <w:pStyle w:val="ListParagraph"/>
        <w:numPr>
          <w:ilvl w:val="1"/>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 xml:space="preserve">details of any court orders, parenting orders or parenting plans </w:t>
      </w:r>
    </w:p>
    <w:p w14:paraId="22219E89" w14:textId="77777777" w:rsidR="00B767E5" w:rsidRPr="00B767E5" w:rsidRDefault="00B767E5" w:rsidP="000A5686">
      <w:pPr>
        <w:pStyle w:val="ListParagraph"/>
        <w:numPr>
          <w:ilvl w:val="0"/>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not provide false or misleading information related to claiming Additional Child Care Subsidy through Centrelink</w:t>
      </w:r>
    </w:p>
    <w:p w14:paraId="7ECBA00B" w14:textId="77777777" w:rsidR="00B767E5" w:rsidRPr="00B767E5" w:rsidRDefault="00B767E5" w:rsidP="000A5686">
      <w:pPr>
        <w:pStyle w:val="ListParagraph"/>
        <w:numPr>
          <w:ilvl w:val="0"/>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inform Centrelink of any changes to their or their partner’s personal circumstances and check their information is up to date</w:t>
      </w:r>
    </w:p>
    <w:p w14:paraId="64C7C1A0" w14:textId="77777777" w:rsidR="00B767E5" w:rsidRPr="00B767E5" w:rsidRDefault="00B767E5" w:rsidP="000A5686">
      <w:pPr>
        <w:pStyle w:val="ListParagraph"/>
        <w:numPr>
          <w:ilvl w:val="0"/>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lastRenderedPageBreak/>
        <w:t>check their Statement of Entitlement provided by the Service to ensure correct information has been submitted on the sessions of care provided for their child, absence days, fees charged and how their CCS has offset those charges</w:t>
      </w:r>
    </w:p>
    <w:p w14:paraId="5E5C0C3D" w14:textId="77777777" w:rsidR="00B767E5" w:rsidRPr="00B767E5" w:rsidRDefault="00B767E5" w:rsidP="000A5686">
      <w:pPr>
        <w:pStyle w:val="ListParagraph"/>
        <w:numPr>
          <w:ilvl w:val="0"/>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ensure invoices and receipts issued by the Service for payment of fees are correct</w:t>
      </w:r>
    </w:p>
    <w:p w14:paraId="0C4E5655" w14:textId="77777777" w:rsidR="00B767E5" w:rsidRPr="00B767E5" w:rsidRDefault="00B767E5" w:rsidP="000A5686">
      <w:pPr>
        <w:pStyle w:val="ListParagraph"/>
        <w:numPr>
          <w:ilvl w:val="0"/>
          <w:numId w:val="3"/>
        </w:numPr>
        <w:spacing w:after="0" w:line="360" w:lineRule="auto"/>
        <w:ind w:hanging="357"/>
        <w:rPr>
          <w:rFonts w:asciiTheme="majorHAnsi" w:hAnsiTheme="majorHAnsi"/>
          <w:color w:val="000000" w:themeColor="text1"/>
        </w:rPr>
      </w:pPr>
      <w:r w:rsidRPr="00B767E5">
        <w:rPr>
          <w:rFonts w:asciiTheme="majorHAnsi" w:hAnsiTheme="majorHAnsi"/>
          <w:color w:val="000000" w:themeColor="text1"/>
        </w:rPr>
        <w:t>check their notice of determinations of entitlement each quarter as provided by Centrelink</w:t>
      </w:r>
    </w:p>
    <w:p w14:paraId="3452AA03" w14:textId="77777777" w:rsidR="00B767E5" w:rsidRPr="00B767E5" w:rsidRDefault="00B767E5" w:rsidP="00B767E5">
      <w:pPr>
        <w:spacing w:after="0" w:line="360" w:lineRule="auto"/>
        <w:rPr>
          <w:rFonts w:cstheme="minorHAnsi"/>
          <w:color w:val="000000" w:themeColor="text1"/>
          <w:sz w:val="24"/>
          <w:szCs w:val="24"/>
        </w:rPr>
      </w:pPr>
    </w:p>
    <w:p w14:paraId="6250F23B" w14:textId="77777777" w:rsidR="00B767E5" w:rsidRPr="00B767E5" w:rsidRDefault="00B767E5" w:rsidP="00B767E5">
      <w:pPr>
        <w:spacing w:after="0" w:line="360" w:lineRule="auto"/>
        <w:rPr>
          <w:rFonts w:cstheme="minorHAnsi"/>
          <w:color w:val="000000" w:themeColor="text1"/>
          <w:sz w:val="24"/>
          <w:szCs w:val="24"/>
        </w:rPr>
      </w:pPr>
      <w:r w:rsidRPr="00B767E5">
        <w:rPr>
          <w:rFonts w:cstheme="minorHAnsi"/>
          <w:color w:val="000000" w:themeColor="text1"/>
          <w:sz w:val="24"/>
          <w:szCs w:val="24"/>
        </w:rPr>
        <w:t xml:space="preserve">FRAUD PREVENTION AND DETECTION IN RELATION TO CCS DATA </w:t>
      </w:r>
    </w:p>
    <w:p w14:paraId="5669A3AA"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r w:rsidRPr="00B767E5">
        <w:rPr>
          <w:rFonts w:ascii="Calibri Light" w:eastAsia="Times New Roman" w:hAnsi="Calibri Light" w:cs="Calibri Light"/>
          <w:color w:val="000000" w:themeColor="text1"/>
          <w:lang w:eastAsia="en-AU"/>
        </w:rPr>
        <w:t xml:space="preserve">Management will ensure all employees who administer CCS as a fee reduction to families are aware of Fraud Prevention strategies as outlined in the </w:t>
      </w:r>
      <w:r w:rsidRPr="00B767E5">
        <w:rPr>
          <w:rFonts w:ascii="Calibri Light" w:eastAsia="Times New Roman" w:hAnsi="Calibri Light" w:cs="Calibri Light"/>
          <w:i/>
          <w:iCs/>
          <w:color w:val="000000" w:themeColor="text1"/>
          <w:lang w:eastAsia="en-AU"/>
        </w:rPr>
        <w:t>Fraud Prevention and Corruption Procedure</w:t>
      </w:r>
      <w:r w:rsidRPr="00B767E5">
        <w:rPr>
          <w:rFonts w:ascii="Calibri Light" w:eastAsia="Times New Roman" w:hAnsi="Calibri Light" w:cs="Calibri Light"/>
          <w:color w:val="000000" w:themeColor="text1"/>
          <w:lang w:eastAsia="en-AU"/>
        </w:rPr>
        <w:t>.  Our Service accepts the legal responsibilities associated with claiming Child Care Subsidy within the Family Assistance Law.   </w:t>
      </w:r>
    </w:p>
    <w:p w14:paraId="2DB88F9E" w14:textId="77777777" w:rsidR="00B767E5" w:rsidRPr="00B767E5" w:rsidRDefault="00B767E5" w:rsidP="00B767E5">
      <w:pPr>
        <w:spacing w:after="0" w:line="360" w:lineRule="auto"/>
        <w:rPr>
          <w:rFonts w:asciiTheme="majorHAnsi" w:eastAsia="Times New Roman" w:hAnsiTheme="majorHAnsi" w:cstheme="majorHAnsi"/>
          <w:color w:val="000000" w:themeColor="text1"/>
          <w:lang w:eastAsia="en-AU"/>
        </w:rPr>
      </w:pPr>
    </w:p>
    <w:p w14:paraId="1C6A7897" w14:textId="77777777" w:rsidR="00B767E5" w:rsidRPr="00B767E5" w:rsidRDefault="00B767E5" w:rsidP="00B767E5">
      <w:pPr>
        <w:spacing w:after="0" w:line="360" w:lineRule="auto"/>
        <w:rPr>
          <w:rFonts w:asciiTheme="majorHAnsi" w:eastAsia="Times New Roman" w:hAnsiTheme="majorHAnsi" w:cstheme="majorHAnsi"/>
          <w:color w:val="000000" w:themeColor="text1"/>
          <w:lang w:eastAsia="en-AU"/>
        </w:rPr>
      </w:pPr>
      <w:r w:rsidRPr="00B767E5">
        <w:rPr>
          <w:rFonts w:asciiTheme="majorHAnsi" w:eastAsia="Times New Roman" w:hAnsiTheme="majorHAnsi" w:cstheme="majorHAnsi"/>
          <w:color w:val="000000" w:themeColor="text1"/>
          <w:lang w:eastAsia="en-AU"/>
        </w:rPr>
        <w:t xml:space="preserve">An internal audit regarding CCS payments will be completed by the Approved Provider/ Finance Officer each month to ensure payments received by the Australian Government recorded in the service bank account reconciles with the payments recorded in the CCS Software system.  </w:t>
      </w:r>
    </w:p>
    <w:p w14:paraId="3BA10AAE" w14:textId="77777777" w:rsidR="00B767E5" w:rsidRPr="00B767E5" w:rsidRDefault="00B767E5" w:rsidP="00B767E5">
      <w:pPr>
        <w:spacing w:after="0" w:line="360" w:lineRule="auto"/>
        <w:rPr>
          <w:rFonts w:ascii="Calibri" w:eastAsia="Times New Roman" w:hAnsi="Calibri" w:cs="Calibri"/>
          <w:color w:val="000000" w:themeColor="text1"/>
          <w:lang w:eastAsia="en-AU"/>
        </w:rPr>
      </w:pPr>
      <w:r w:rsidRPr="00B767E5">
        <w:rPr>
          <w:rFonts w:ascii="Calibri Light" w:eastAsia="Times New Roman" w:hAnsi="Calibri Light" w:cs="Calibri Light"/>
          <w:color w:val="000000" w:themeColor="text1"/>
          <w:lang w:eastAsia="en-AU"/>
        </w:rPr>
        <w:t xml:space="preserve">Any Fraudulent activity relating to CCS is to be reported to the Approved Provider or directly to CCS via the CCS Tip-Off Line. The </w:t>
      </w:r>
      <w:r w:rsidRPr="00B767E5">
        <w:rPr>
          <w:rFonts w:ascii="Calibri Light" w:eastAsia="Times New Roman" w:hAnsi="Calibri Light" w:cs="Calibri Light"/>
          <w:i/>
          <w:iCs/>
          <w:color w:val="000000" w:themeColor="text1"/>
          <w:lang w:eastAsia="en-AU"/>
        </w:rPr>
        <w:t>Fraud Prevention and Corruption Procedure</w:t>
      </w:r>
      <w:r w:rsidRPr="00B767E5">
        <w:rPr>
          <w:rFonts w:ascii="Calibri Light" w:eastAsia="Times New Roman" w:hAnsi="Calibri Light" w:cs="Calibri Light"/>
          <w:color w:val="000000" w:themeColor="text1"/>
          <w:lang w:eastAsia="en-AU"/>
        </w:rPr>
        <w:t xml:space="preserve"> outlines the details required when submitting concerns around the fraudulent use of CCS payments within our service.  Our Service will follow the guidelines within the CCS handbook to ensure compliance of CCS payments and to ensure funding is processed and administered correctly.</w:t>
      </w:r>
    </w:p>
    <w:p w14:paraId="2C23762D"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p>
    <w:p w14:paraId="67796254" w14:textId="77777777" w:rsidR="00B767E5" w:rsidRPr="00B767E5" w:rsidRDefault="00B767E5" w:rsidP="00B767E5">
      <w:pPr>
        <w:spacing w:after="0" w:line="360" w:lineRule="auto"/>
        <w:rPr>
          <w:rFonts w:cstheme="minorHAnsi"/>
          <w:color w:val="000000" w:themeColor="text1"/>
          <w:sz w:val="24"/>
          <w:szCs w:val="24"/>
        </w:rPr>
      </w:pPr>
      <w:r w:rsidRPr="00B767E5">
        <w:rPr>
          <w:rFonts w:cstheme="minorHAnsi"/>
          <w:color w:val="000000" w:themeColor="text1"/>
          <w:sz w:val="24"/>
          <w:szCs w:val="24"/>
        </w:rPr>
        <w:t>INTERNAL CONTROLS TO PREVENT FRAUD</w:t>
      </w:r>
    </w:p>
    <w:p w14:paraId="36BE2362" w14:textId="77777777" w:rsidR="00B767E5" w:rsidRPr="00B767E5" w:rsidRDefault="00B767E5" w:rsidP="00B767E5">
      <w:pPr>
        <w:spacing w:after="0" w:line="360" w:lineRule="auto"/>
        <w:rPr>
          <w:rFonts w:ascii="Calibri" w:eastAsia="Times New Roman" w:hAnsi="Calibri" w:cs="Calibri"/>
          <w:color w:val="000000" w:themeColor="text1"/>
          <w:lang w:eastAsia="en-AU"/>
        </w:rPr>
      </w:pPr>
      <w:r w:rsidRPr="00B767E5">
        <w:rPr>
          <w:rFonts w:ascii="Calibri Light" w:eastAsia="Times New Roman" w:hAnsi="Calibri Light" w:cs="Calibri Light"/>
          <w:color w:val="000000" w:themeColor="text1"/>
          <w:lang w:eastAsia="en-AU"/>
        </w:rPr>
        <w:t>Our Service will use [name of CCS software] to ensure compliance of CCS payments to families.</w:t>
      </w:r>
    </w:p>
    <w:p w14:paraId="37602B89"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r w:rsidRPr="00B767E5">
        <w:rPr>
          <w:rFonts w:ascii="Calibri Light" w:eastAsia="Times New Roman" w:hAnsi="Calibri Light" w:cs="Calibri Light"/>
          <w:color w:val="000000" w:themeColor="text1"/>
          <w:lang w:eastAsia="en-AU"/>
        </w:rPr>
        <w:t xml:space="preserve">CCS Software will be monitored by the Approved Provider to ensure data integrity and security is maintained by all staff who process CCS payments to families.  The </w:t>
      </w:r>
      <w:r w:rsidRPr="00B767E5">
        <w:rPr>
          <w:rFonts w:ascii="Calibri Light" w:eastAsia="Times New Roman" w:hAnsi="Calibri Light" w:cs="Calibri Light"/>
          <w:i/>
          <w:iCs/>
          <w:color w:val="000000" w:themeColor="text1"/>
          <w:lang w:eastAsia="en-AU"/>
        </w:rPr>
        <w:t>CCS Compliance checklist</w:t>
      </w:r>
      <w:r w:rsidRPr="00B767E5">
        <w:rPr>
          <w:rFonts w:ascii="Calibri Light" w:eastAsia="Times New Roman" w:hAnsi="Calibri Light" w:cs="Calibri Light"/>
          <w:color w:val="000000" w:themeColor="text1"/>
          <w:lang w:eastAsia="en-AU"/>
        </w:rPr>
        <w:t xml:space="preserve"> will be completed each month by the Approved Provider together with staff who use the CCS software to administer CCS payments to families.  The </w:t>
      </w:r>
      <w:r w:rsidRPr="00B767E5">
        <w:rPr>
          <w:rFonts w:ascii="Calibri Light" w:eastAsia="Times New Roman" w:hAnsi="Calibri Light" w:cs="Calibri Light"/>
          <w:i/>
          <w:iCs/>
          <w:color w:val="000000" w:themeColor="text1"/>
          <w:lang w:eastAsia="en-AU"/>
        </w:rPr>
        <w:t>CCS Compliance Checklist</w:t>
      </w:r>
      <w:r w:rsidRPr="00B767E5">
        <w:rPr>
          <w:rFonts w:ascii="Calibri Light" w:eastAsia="Times New Roman" w:hAnsi="Calibri Light" w:cs="Calibri Light"/>
          <w:color w:val="000000" w:themeColor="text1"/>
          <w:lang w:eastAsia="en-AU"/>
        </w:rPr>
        <w:t xml:space="preserve"> is an internal check used as a tool to identify incorrect data submissions and facilitate fraud prevention and detection within our Service.  </w:t>
      </w:r>
    </w:p>
    <w:p w14:paraId="7F7304CD"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p>
    <w:p w14:paraId="7A8C2B19"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r w:rsidRPr="00B767E5">
        <w:rPr>
          <w:rFonts w:ascii="Calibri Light" w:eastAsia="Times New Roman" w:hAnsi="Calibri Light" w:cs="Calibri Light"/>
          <w:color w:val="000000" w:themeColor="text1"/>
          <w:lang w:eastAsia="en-AU"/>
        </w:rPr>
        <w:t>The following data will be checked to monitor for any anomalies when applying CCS as a fee reduction to families (as per CCS Compliance Checklist):</w:t>
      </w:r>
    </w:p>
    <w:p w14:paraId="6E5E5D62"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p>
    <w:p w14:paraId="353169D2"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p>
    <w:p w14:paraId="43B56273"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p>
    <w:tbl>
      <w:tblPr>
        <w:tblStyle w:val="TableGrid"/>
        <w:tblW w:w="9072" w:type="dxa"/>
        <w:tblInd w:w="-5" w:type="dxa"/>
        <w:tblLook w:val="04A0" w:firstRow="1" w:lastRow="0" w:firstColumn="1" w:lastColumn="0" w:noHBand="0" w:noVBand="1"/>
      </w:tblPr>
      <w:tblGrid>
        <w:gridCol w:w="9072"/>
      </w:tblGrid>
      <w:tr w:rsidR="00B767E5" w:rsidRPr="00B767E5" w14:paraId="1AF748F7" w14:textId="77777777" w:rsidTr="00EE642B">
        <w:tc>
          <w:tcPr>
            <w:tcW w:w="9072" w:type="dxa"/>
            <w:shd w:val="clear" w:color="auto" w:fill="D9D9D9" w:themeFill="background1" w:themeFillShade="D9"/>
          </w:tcPr>
          <w:p w14:paraId="208EA25B" w14:textId="77777777" w:rsidR="00B767E5" w:rsidRPr="00B767E5" w:rsidRDefault="00B767E5" w:rsidP="00EE642B">
            <w:pPr>
              <w:pStyle w:val="ListParagraph"/>
              <w:ind w:left="0"/>
              <w:rPr>
                <w:rFonts w:cstheme="majorHAnsi"/>
                <w:bCs/>
                <w:color w:val="000000" w:themeColor="text1"/>
              </w:rPr>
            </w:pPr>
            <w:r w:rsidRPr="00B767E5">
              <w:rPr>
                <w:rFonts w:cstheme="majorHAnsi"/>
                <w:bCs/>
                <w:color w:val="000000" w:themeColor="text1"/>
              </w:rPr>
              <w:lastRenderedPageBreak/>
              <w:t>ENROLMENTS</w:t>
            </w:r>
          </w:p>
        </w:tc>
      </w:tr>
      <w:tr w:rsidR="00B767E5" w:rsidRPr="00B767E5" w14:paraId="51A0A5CC" w14:textId="77777777" w:rsidTr="00EE642B">
        <w:tc>
          <w:tcPr>
            <w:tcW w:w="9072" w:type="dxa"/>
          </w:tcPr>
          <w:p w14:paraId="1BB6DF49" w14:textId="77777777" w:rsidR="00B767E5" w:rsidRPr="00B767E5" w:rsidRDefault="00B767E5" w:rsidP="00EE642B">
            <w:pPr>
              <w:spacing w:line="276" w:lineRule="auto"/>
              <w:rPr>
                <w:rFonts w:asciiTheme="majorHAnsi" w:hAnsiTheme="majorHAnsi" w:cs="Arial"/>
                <w:color w:val="000000" w:themeColor="text1"/>
                <w:lang w:eastAsia="en-AU"/>
              </w:rPr>
            </w:pPr>
            <w:r w:rsidRPr="00B767E5">
              <w:rPr>
                <w:rFonts w:asciiTheme="majorHAnsi" w:hAnsiTheme="majorHAnsi" w:cs="Arial"/>
                <w:color w:val="000000" w:themeColor="text1"/>
                <w:lang w:eastAsia="en-AU"/>
              </w:rPr>
              <w:t>All children have a completed enrolment form</w:t>
            </w:r>
          </w:p>
        </w:tc>
      </w:tr>
      <w:tr w:rsidR="00B767E5" w:rsidRPr="00B767E5" w14:paraId="371C4FD7" w14:textId="77777777" w:rsidTr="00EE642B">
        <w:tc>
          <w:tcPr>
            <w:tcW w:w="9072" w:type="dxa"/>
            <w:shd w:val="clear" w:color="auto" w:fill="F2F2F2" w:themeFill="background1" w:themeFillShade="F2"/>
            <w:vAlign w:val="center"/>
          </w:tcPr>
          <w:p w14:paraId="1B055861" w14:textId="77777777" w:rsidR="00B767E5" w:rsidRPr="00B767E5" w:rsidRDefault="00B767E5" w:rsidP="00EE642B">
            <w:pPr>
              <w:spacing w:line="276" w:lineRule="auto"/>
              <w:rPr>
                <w:rFonts w:asciiTheme="majorHAnsi" w:hAnsiTheme="majorHAnsi" w:cs="Arial"/>
                <w:color w:val="000000" w:themeColor="text1"/>
                <w:lang w:eastAsia="en-AU"/>
              </w:rPr>
            </w:pPr>
            <w:r w:rsidRPr="00B767E5">
              <w:rPr>
                <w:rFonts w:asciiTheme="majorHAnsi" w:hAnsiTheme="majorHAnsi" w:cs="Arial"/>
                <w:color w:val="000000" w:themeColor="text1"/>
                <w:lang w:eastAsia="en-AU"/>
              </w:rPr>
              <w:t>An appropriate enrolment type is created for each enrolment</w:t>
            </w:r>
          </w:p>
        </w:tc>
      </w:tr>
      <w:tr w:rsidR="00B767E5" w:rsidRPr="00B767E5" w14:paraId="44FFC7FA" w14:textId="77777777" w:rsidTr="00EE642B">
        <w:tc>
          <w:tcPr>
            <w:tcW w:w="9072" w:type="dxa"/>
            <w:vAlign w:val="center"/>
          </w:tcPr>
          <w:p w14:paraId="542FB356" w14:textId="77777777" w:rsidR="00B767E5" w:rsidRPr="00B767E5" w:rsidRDefault="00B767E5" w:rsidP="00EE642B">
            <w:pPr>
              <w:pStyle w:val="ListParagraph"/>
              <w:spacing w:line="276" w:lineRule="auto"/>
              <w:ind w:left="0"/>
              <w:rPr>
                <w:rFonts w:asciiTheme="majorHAnsi" w:hAnsiTheme="majorHAnsi" w:cstheme="majorHAnsi"/>
                <w:b/>
                <w:color w:val="000000" w:themeColor="text1"/>
                <w:sz w:val="24"/>
                <w:szCs w:val="24"/>
              </w:rPr>
            </w:pPr>
            <w:r w:rsidRPr="00B767E5">
              <w:rPr>
                <w:rFonts w:asciiTheme="majorHAnsi" w:hAnsiTheme="majorHAnsi"/>
                <w:snapToGrid w:val="0"/>
                <w:color w:val="000000" w:themeColor="text1"/>
              </w:rPr>
              <w:t xml:space="preserve">A Complying Written Agreement (CWA) has been signed by the family for each child claiming CCS.  </w:t>
            </w:r>
          </w:p>
        </w:tc>
      </w:tr>
      <w:tr w:rsidR="00B767E5" w:rsidRPr="00B767E5" w14:paraId="716184AD" w14:textId="77777777" w:rsidTr="00EE642B">
        <w:tc>
          <w:tcPr>
            <w:tcW w:w="9072" w:type="dxa"/>
            <w:shd w:val="clear" w:color="auto" w:fill="F2F2F2" w:themeFill="background1" w:themeFillShade="F2"/>
            <w:vAlign w:val="center"/>
          </w:tcPr>
          <w:p w14:paraId="23A7A494" w14:textId="77777777" w:rsidR="00B767E5" w:rsidRPr="00B767E5" w:rsidRDefault="00B767E5" w:rsidP="00EE642B">
            <w:pPr>
              <w:pStyle w:val="ListParagraph"/>
              <w:spacing w:line="276" w:lineRule="auto"/>
              <w:ind w:left="0"/>
              <w:rPr>
                <w:rFonts w:asciiTheme="majorHAnsi" w:hAnsiTheme="majorHAnsi" w:cstheme="majorHAnsi"/>
                <w:b/>
                <w:color w:val="000000" w:themeColor="text1"/>
                <w:sz w:val="24"/>
                <w:szCs w:val="24"/>
              </w:rPr>
            </w:pPr>
            <w:r w:rsidRPr="00B767E5">
              <w:rPr>
                <w:rFonts w:asciiTheme="majorHAnsi" w:hAnsiTheme="majorHAnsi" w:cstheme="majorHAnsi"/>
                <w:color w:val="000000" w:themeColor="text1"/>
              </w:rPr>
              <w:t>The CWA states whether the enrolment pattern is Routine, Casual or Routine and Casual</w:t>
            </w:r>
          </w:p>
        </w:tc>
      </w:tr>
      <w:tr w:rsidR="00B767E5" w:rsidRPr="00B767E5" w14:paraId="3AD39608" w14:textId="77777777" w:rsidTr="00EE642B">
        <w:tc>
          <w:tcPr>
            <w:tcW w:w="9072" w:type="dxa"/>
            <w:vAlign w:val="center"/>
          </w:tcPr>
          <w:p w14:paraId="452BC28E" w14:textId="77777777" w:rsidR="00B767E5" w:rsidRPr="00B767E5" w:rsidRDefault="00B767E5" w:rsidP="00EE642B">
            <w:pPr>
              <w:pStyle w:val="ListParagraph"/>
              <w:spacing w:line="276" w:lineRule="auto"/>
              <w:ind w:left="0"/>
              <w:rPr>
                <w:rFonts w:asciiTheme="majorHAnsi" w:hAnsiTheme="majorHAnsi" w:cstheme="majorHAnsi"/>
                <w:b/>
                <w:color w:val="000000" w:themeColor="text1"/>
                <w:sz w:val="24"/>
                <w:szCs w:val="24"/>
              </w:rPr>
            </w:pPr>
            <w:r w:rsidRPr="00B767E5">
              <w:rPr>
                <w:rFonts w:asciiTheme="majorHAnsi" w:hAnsiTheme="majorHAnsi" w:cstheme="majorHAnsi"/>
                <w:color w:val="000000" w:themeColor="text1"/>
              </w:rPr>
              <w:t>An updated CWA is signed when changes have been made to fees or days of attendance</w:t>
            </w:r>
          </w:p>
        </w:tc>
      </w:tr>
      <w:tr w:rsidR="00B767E5" w:rsidRPr="00B767E5" w14:paraId="533E4654" w14:textId="77777777" w:rsidTr="00EE642B">
        <w:tc>
          <w:tcPr>
            <w:tcW w:w="9072" w:type="dxa"/>
            <w:shd w:val="clear" w:color="auto" w:fill="F2F2F2" w:themeFill="background1" w:themeFillShade="F2"/>
            <w:vAlign w:val="center"/>
          </w:tcPr>
          <w:p w14:paraId="622F7F94"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CWA has been documented in the child’s enrolment file (either in hard copy or electronic form)</w:t>
            </w:r>
          </w:p>
        </w:tc>
      </w:tr>
      <w:tr w:rsidR="00B767E5" w:rsidRPr="00B767E5" w14:paraId="49827B1E" w14:textId="77777777" w:rsidTr="00EE642B">
        <w:tc>
          <w:tcPr>
            <w:tcW w:w="9072" w:type="dxa"/>
            <w:vAlign w:val="center"/>
          </w:tcPr>
          <w:p w14:paraId="171CDE22"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Enrolment notices have been submitted within 7 days of the child starting care</w:t>
            </w:r>
          </w:p>
        </w:tc>
      </w:tr>
      <w:tr w:rsidR="00B767E5" w:rsidRPr="00B767E5" w14:paraId="5690BAC5" w14:textId="77777777" w:rsidTr="00EE642B">
        <w:trPr>
          <w:trHeight w:val="130"/>
        </w:trPr>
        <w:tc>
          <w:tcPr>
            <w:tcW w:w="9072" w:type="dxa"/>
            <w:shd w:val="clear" w:color="auto" w:fill="F2F2F2" w:themeFill="background1" w:themeFillShade="F2"/>
            <w:vAlign w:val="center"/>
          </w:tcPr>
          <w:p w14:paraId="2DBA13A7"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Enrolment end dates are submitted when a child ends care</w:t>
            </w:r>
          </w:p>
        </w:tc>
      </w:tr>
      <w:tr w:rsidR="00B767E5" w:rsidRPr="00B767E5" w14:paraId="5A07DA88" w14:textId="77777777" w:rsidTr="00EE642B">
        <w:tc>
          <w:tcPr>
            <w:tcW w:w="9072" w:type="dxa"/>
            <w:vAlign w:val="center"/>
          </w:tcPr>
          <w:p w14:paraId="0959EDE3"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 review of Enrolment Status has been conducted for each CWA enrolment and discussions held with families if applicable</w:t>
            </w:r>
          </w:p>
        </w:tc>
      </w:tr>
      <w:tr w:rsidR="00B767E5" w:rsidRPr="00B767E5" w14:paraId="073D791B" w14:textId="77777777" w:rsidTr="00EE642B">
        <w:tc>
          <w:tcPr>
            <w:tcW w:w="9072" w:type="dxa"/>
            <w:shd w:val="clear" w:color="auto" w:fill="D9D9D9" w:themeFill="background1" w:themeFillShade="D9"/>
            <w:vAlign w:val="center"/>
          </w:tcPr>
          <w:p w14:paraId="7A576EAA" w14:textId="77777777" w:rsidR="00B767E5" w:rsidRPr="00B767E5" w:rsidRDefault="00B767E5" w:rsidP="00EE642B">
            <w:pPr>
              <w:pStyle w:val="ListParagraph"/>
              <w:spacing w:line="276" w:lineRule="auto"/>
              <w:ind w:left="0"/>
              <w:rPr>
                <w:rFonts w:cstheme="majorHAnsi"/>
                <w:bCs/>
                <w:color w:val="000000" w:themeColor="text1"/>
              </w:rPr>
            </w:pPr>
            <w:r w:rsidRPr="00B767E5">
              <w:rPr>
                <w:rFonts w:cstheme="majorHAnsi"/>
                <w:bCs/>
                <w:color w:val="000000" w:themeColor="text1"/>
              </w:rPr>
              <w:t>ATTENDANCES</w:t>
            </w:r>
          </w:p>
        </w:tc>
      </w:tr>
      <w:tr w:rsidR="00B767E5" w:rsidRPr="00B767E5" w14:paraId="44D5698E" w14:textId="77777777" w:rsidTr="00EE642B">
        <w:tc>
          <w:tcPr>
            <w:tcW w:w="9072" w:type="dxa"/>
            <w:vAlign w:val="center"/>
          </w:tcPr>
          <w:p w14:paraId="5C5BB256"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Sessions (Attendances) have been submitted within 14 days</w:t>
            </w:r>
          </w:p>
        </w:tc>
      </w:tr>
      <w:tr w:rsidR="00B767E5" w:rsidRPr="00B767E5" w14:paraId="773BA3C0" w14:textId="77777777" w:rsidTr="00EE642B">
        <w:tc>
          <w:tcPr>
            <w:tcW w:w="9072" w:type="dxa"/>
            <w:shd w:val="clear" w:color="auto" w:fill="F2F2F2" w:themeFill="background1" w:themeFillShade="F2"/>
            <w:vAlign w:val="center"/>
          </w:tcPr>
          <w:p w14:paraId="4A3F3E08"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 xml:space="preserve">Any adjustments regarding variation or withdrawal of attendances are completed within 28 days </w:t>
            </w:r>
          </w:p>
        </w:tc>
      </w:tr>
      <w:tr w:rsidR="00B767E5" w:rsidRPr="00B767E5" w14:paraId="6EE2AD17" w14:textId="77777777" w:rsidTr="00EE642B">
        <w:tc>
          <w:tcPr>
            <w:tcW w:w="9072" w:type="dxa"/>
            <w:vAlign w:val="center"/>
          </w:tcPr>
          <w:p w14:paraId="4605FDB4"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 reason for any resubmits submitted after 28 days has been provided</w:t>
            </w:r>
          </w:p>
        </w:tc>
      </w:tr>
      <w:tr w:rsidR="00B767E5" w:rsidRPr="00B767E5" w14:paraId="5E475848" w14:textId="77777777" w:rsidTr="00EE642B">
        <w:tc>
          <w:tcPr>
            <w:tcW w:w="9072" w:type="dxa"/>
            <w:shd w:val="clear" w:color="auto" w:fill="F2F2F2" w:themeFill="background1" w:themeFillShade="F2"/>
            <w:vAlign w:val="center"/>
          </w:tcPr>
          <w:p w14:paraId="09174F3C"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 xml:space="preserve">Actual times of attendance has been submitted for each attendance </w:t>
            </w:r>
          </w:p>
        </w:tc>
      </w:tr>
      <w:tr w:rsidR="00B767E5" w:rsidRPr="00B767E5" w14:paraId="5321C754" w14:textId="77777777" w:rsidTr="00EE642B">
        <w:tc>
          <w:tcPr>
            <w:tcW w:w="9072" w:type="dxa"/>
            <w:vAlign w:val="center"/>
          </w:tcPr>
          <w:p w14:paraId="7212B7CA"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Preschool Hours have been submitted for children attending a preschool program</w:t>
            </w:r>
          </w:p>
        </w:tc>
      </w:tr>
      <w:tr w:rsidR="00B767E5" w:rsidRPr="00B767E5" w14:paraId="69319AAD" w14:textId="77777777" w:rsidTr="00EE642B">
        <w:tc>
          <w:tcPr>
            <w:tcW w:w="9072" w:type="dxa"/>
            <w:shd w:val="clear" w:color="auto" w:fill="F2F2F2" w:themeFill="background1" w:themeFillShade="F2"/>
            <w:vAlign w:val="center"/>
          </w:tcPr>
          <w:p w14:paraId="51E8C099"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 xml:space="preserve">Additional absences which met the criteria have been submitted and evidence held on file </w:t>
            </w:r>
          </w:p>
        </w:tc>
      </w:tr>
      <w:tr w:rsidR="00B767E5" w:rsidRPr="00B767E5" w14:paraId="58F6EA92" w14:textId="77777777" w:rsidTr="00EE642B">
        <w:tc>
          <w:tcPr>
            <w:tcW w:w="9072" w:type="dxa"/>
            <w:vAlign w:val="center"/>
          </w:tcPr>
          <w:p w14:paraId="2F07CAAC"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Vacancies are submitted by 8pm Friday for the following week</w:t>
            </w:r>
          </w:p>
        </w:tc>
      </w:tr>
      <w:tr w:rsidR="00B767E5" w:rsidRPr="00B767E5" w14:paraId="5A3887B3" w14:textId="77777777" w:rsidTr="00EE642B">
        <w:tc>
          <w:tcPr>
            <w:tcW w:w="9072" w:type="dxa"/>
            <w:vAlign w:val="center"/>
          </w:tcPr>
          <w:p w14:paraId="1391C4D3"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Attendance records report care provided where the family incurred a genuine fee liability</w:t>
            </w:r>
          </w:p>
        </w:tc>
      </w:tr>
      <w:tr w:rsidR="00B767E5" w:rsidRPr="00B767E5" w14:paraId="2AA1E97D" w14:textId="77777777" w:rsidTr="00EE642B">
        <w:tc>
          <w:tcPr>
            <w:tcW w:w="9072" w:type="dxa"/>
            <w:vAlign w:val="center"/>
          </w:tcPr>
          <w:p w14:paraId="45BACEF2"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Session reports submitted to CCS are cross referenced to attendance records</w:t>
            </w:r>
          </w:p>
        </w:tc>
      </w:tr>
      <w:tr w:rsidR="00B767E5" w:rsidRPr="00B767E5" w14:paraId="7E42C162" w14:textId="77777777" w:rsidTr="00EE642B">
        <w:tc>
          <w:tcPr>
            <w:tcW w:w="9072" w:type="dxa"/>
            <w:shd w:val="clear" w:color="auto" w:fill="D9D9D9" w:themeFill="background1" w:themeFillShade="D9"/>
            <w:vAlign w:val="center"/>
          </w:tcPr>
          <w:p w14:paraId="20873681" w14:textId="77777777" w:rsidR="00B767E5" w:rsidRPr="00B767E5" w:rsidRDefault="00B767E5" w:rsidP="00EE642B">
            <w:pPr>
              <w:pStyle w:val="ListParagraph"/>
              <w:spacing w:line="276" w:lineRule="auto"/>
              <w:ind w:left="0"/>
              <w:rPr>
                <w:rFonts w:cstheme="majorHAnsi"/>
                <w:bCs/>
                <w:color w:val="000000" w:themeColor="text1"/>
              </w:rPr>
            </w:pPr>
            <w:r w:rsidRPr="00B767E5">
              <w:rPr>
                <w:rFonts w:cstheme="majorHAnsi"/>
                <w:bCs/>
                <w:color w:val="000000" w:themeColor="text1"/>
              </w:rPr>
              <w:t>CCS PAYMENTS</w:t>
            </w:r>
          </w:p>
        </w:tc>
      </w:tr>
      <w:tr w:rsidR="00B767E5" w:rsidRPr="00B767E5" w14:paraId="7C2BB4C9" w14:textId="77777777" w:rsidTr="00EE642B">
        <w:tc>
          <w:tcPr>
            <w:tcW w:w="9072" w:type="dxa"/>
            <w:vAlign w:val="center"/>
          </w:tcPr>
          <w:p w14:paraId="6201DA97"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 xml:space="preserve">Any discounts have been applied to full fees before CCS has been calculated </w:t>
            </w:r>
          </w:p>
        </w:tc>
      </w:tr>
      <w:tr w:rsidR="00B767E5" w:rsidRPr="00B767E5" w14:paraId="6B213AF9" w14:textId="77777777" w:rsidTr="00EE642B">
        <w:tc>
          <w:tcPr>
            <w:tcW w:w="9072" w:type="dxa"/>
            <w:shd w:val="clear" w:color="auto" w:fill="F2F2F2" w:themeFill="background1" w:themeFillShade="F2"/>
            <w:vAlign w:val="center"/>
          </w:tcPr>
          <w:p w14:paraId="33C36C5F"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Any 3</w:t>
            </w:r>
            <w:r w:rsidRPr="00B767E5">
              <w:rPr>
                <w:rFonts w:asciiTheme="majorHAnsi" w:hAnsiTheme="majorHAnsi" w:cstheme="majorHAnsi"/>
                <w:color w:val="000000" w:themeColor="text1"/>
                <w:vertAlign w:val="superscript"/>
              </w:rPr>
              <w:t xml:space="preserve">rd </w:t>
            </w:r>
            <w:r w:rsidRPr="00B767E5">
              <w:rPr>
                <w:rFonts w:asciiTheme="majorHAnsi" w:hAnsiTheme="majorHAnsi" w:cstheme="majorHAnsi"/>
                <w:color w:val="000000" w:themeColor="text1"/>
              </w:rPr>
              <w:t>Party Payment agreements have been arranged between the relevant 3</w:t>
            </w:r>
            <w:r w:rsidRPr="00B767E5">
              <w:rPr>
                <w:rFonts w:asciiTheme="majorHAnsi" w:hAnsiTheme="majorHAnsi" w:cstheme="majorHAnsi"/>
                <w:color w:val="000000" w:themeColor="text1"/>
                <w:vertAlign w:val="superscript"/>
              </w:rPr>
              <w:t>rd</w:t>
            </w:r>
            <w:r w:rsidRPr="00B767E5">
              <w:rPr>
                <w:rFonts w:asciiTheme="majorHAnsi" w:hAnsiTheme="majorHAnsi" w:cstheme="majorHAnsi"/>
                <w:color w:val="000000" w:themeColor="text1"/>
              </w:rPr>
              <w:t xml:space="preserve"> Party and have been invoiced accordingly</w:t>
            </w:r>
          </w:p>
        </w:tc>
      </w:tr>
      <w:tr w:rsidR="00B767E5" w:rsidRPr="00B767E5" w14:paraId="5A1F99CD" w14:textId="77777777" w:rsidTr="00EE642B">
        <w:tc>
          <w:tcPr>
            <w:tcW w:w="9072" w:type="dxa"/>
            <w:vAlign w:val="center"/>
          </w:tcPr>
          <w:p w14:paraId="74E040B7"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ISS Claims have been submitted within 60 days</w:t>
            </w:r>
          </w:p>
        </w:tc>
      </w:tr>
      <w:tr w:rsidR="00B767E5" w:rsidRPr="00B767E5" w14:paraId="2F73F8B3" w14:textId="77777777" w:rsidTr="00EE642B">
        <w:tc>
          <w:tcPr>
            <w:tcW w:w="9072" w:type="dxa"/>
            <w:shd w:val="clear" w:color="auto" w:fill="F2F2F2" w:themeFill="background1" w:themeFillShade="F2"/>
            <w:vAlign w:val="center"/>
          </w:tcPr>
          <w:p w14:paraId="095C27EA" w14:textId="77777777" w:rsidR="00B767E5" w:rsidRPr="00B767E5" w:rsidRDefault="00B767E5" w:rsidP="00EE642B">
            <w:pPr>
              <w:spacing w:line="276" w:lineRule="auto"/>
              <w:rPr>
                <w:rFonts w:asciiTheme="majorHAnsi" w:hAnsiTheme="majorHAnsi"/>
                <w:color w:val="000000" w:themeColor="text1"/>
              </w:rPr>
            </w:pPr>
            <w:r w:rsidRPr="00B767E5">
              <w:rPr>
                <w:rFonts w:asciiTheme="majorHAnsi" w:hAnsiTheme="majorHAnsi"/>
                <w:color w:val="000000" w:themeColor="text1"/>
              </w:rPr>
              <w:t xml:space="preserve">CCS Payments have been cross referenced to CCS Software and/or PEP remittance reports </w:t>
            </w:r>
          </w:p>
        </w:tc>
      </w:tr>
      <w:tr w:rsidR="00B767E5" w:rsidRPr="00B767E5" w14:paraId="450301C9" w14:textId="77777777" w:rsidTr="00EE642B">
        <w:tc>
          <w:tcPr>
            <w:tcW w:w="9072" w:type="dxa"/>
            <w:vAlign w:val="center"/>
          </w:tcPr>
          <w:p w14:paraId="0F18C9D1" w14:textId="77777777" w:rsidR="00B767E5" w:rsidRPr="00B767E5" w:rsidRDefault="00B767E5" w:rsidP="00EE642B">
            <w:pPr>
              <w:spacing w:line="276" w:lineRule="auto"/>
              <w:rPr>
                <w:rFonts w:asciiTheme="majorHAnsi" w:hAnsiTheme="majorHAnsi"/>
                <w:color w:val="000000" w:themeColor="text1"/>
              </w:rPr>
            </w:pPr>
            <w:r w:rsidRPr="00B767E5">
              <w:rPr>
                <w:rFonts w:asciiTheme="majorHAnsi" w:hAnsiTheme="majorHAnsi"/>
                <w:color w:val="000000" w:themeColor="text1"/>
              </w:rPr>
              <w:t xml:space="preserve">Invoices have been emailed directly to families each week/fortnight/monthly </w:t>
            </w:r>
          </w:p>
        </w:tc>
      </w:tr>
      <w:tr w:rsidR="00B767E5" w:rsidRPr="00B767E5" w14:paraId="001D3153" w14:textId="77777777" w:rsidTr="00EE642B">
        <w:tc>
          <w:tcPr>
            <w:tcW w:w="9072" w:type="dxa"/>
            <w:shd w:val="clear" w:color="auto" w:fill="F2F2F2" w:themeFill="background1" w:themeFillShade="F2"/>
            <w:vAlign w:val="center"/>
          </w:tcPr>
          <w:p w14:paraId="1F6851F7" w14:textId="77777777" w:rsidR="00B767E5" w:rsidRPr="00B767E5" w:rsidRDefault="00B767E5" w:rsidP="00EE642B">
            <w:pPr>
              <w:spacing w:line="276" w:lineRule="auto"/>
              <w:rPr>
                <w:rFonts w:asciiTheme="majorHAnsi" w:hAnsiTheme="majorHAnsi"/>
                <w:color w:val="000000" w:themeColor="text1"/>
              </w:rPr>
            </w:pPr>
            <w:r w:rsidRPr="00B767E5">
              <w:rPr>
                <w:rFonts w:asciiTheme="majorHAnsi" w:hAnsiTheme="majorHAnsi"/>
                <w:color w:val="000000" w:themeColor="text1"/>
              </w:rPr>
              <w:t>A Statement of Entitlement has been emailed directly to families each fortnight</w:t>
            </w:r>
          </w:p>
        </w:tc>
      </w:tr>
      <w:tr w:rsidR="00B767E5" w:rsidRPr="00B767E5" w14:paraId="5F1E7E5A" w14:textId="77777777" w:rsidTr="00EE642B">
        <w:tc>
          <w:tcPr>
            <w:tcW w:w="9072" w:type="dxa"/>
            <w:vAlign w:val="center"/>
          </w:tcPr>
          <w:p w14:paraId="7AF9E04A" w14:textId="77777777" w:rsidR="00B767E5" w:rsidRPr="00B767E5" w:rsidRDefault="00B767E5" w:rsidP="00EE642B">
            <w:pPr>
              <w:spacing w:line="276" w:lineRule="auto"/>
              <w:rPr>
                <w:rFonts w:asciiTheme="majorHAnsi" w:hAnsiTheme="majorHAnsi" w:cstheme="majorHAnsi"/>
                <w:color w:val="000000" w:themeColor="text1"/>
              </w:rPr>
            </w:pPr>
            <w:r w:rsidRPr="00B767E5">
              <w:rPr>
                <w:rFonts w:asciiTheme="majorHAnsi" w:hAnsiTheme="majorHAnsi" w:cstheme="majorHAnsi"/>
                <w:color w:val="000000" w:themeColor="text1"/>
              </w:rPr>
              <w:t>All staff who are undertaking actions relating to the administration of the CCS funding are registered with PRODA, including submission of enrolment notices, attendances and vacancies</w:t>
            </w:r>
          </w:p>
        </w:tc>
      </w:tr>
      <w:tr w:rsidR="00B767E5" w:rsidRPr="00B767E5" w14:paraId="14EB51B7" w14:textId="77777777" w:rsidTr="00EE642B">
        <w:tc>
          <w:tcPr>
            <w:tcW w:w="9072" w:type="dxa"/>
            <w:shd w:val="clear" w:color="auto" w:fill="F2F2F2" w:themeFill="background1" w:themeFillShade="F2"/>
            <w:vAlign w:val="center"/>
          </w:tcPr>
          <w:p w14:paraId="2FE23A82"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Provider Personnel have been nominated for the service, are registered with PRODA and linked with the service</w:t>
            </w:r>
          </w:p>
        </w:tc>
      </w:tr>
      <w:tr w:rsidR="00B767E5" w:rsidRPr="00B767E5" w14:paraId="040B2363" w14:textId="77777777" w:rsidTr="00EE642B">
        <w:tc>
          <w:tcPr>
            <w:tcW w:w="9072" w:type="dxa"/>
            <w:vAlign w:val="center"/>
          </w:tcPr>
          <w:p w14:paraId="22AA8DB5"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Any changes to Provider Personnel have been updated in the CCS Software and PRODA, including withdrawal of Provider Personnel no longer working at the service or new Provider Personnel working at the service</w:t>
            </w:r>
          </w:p>
        </w:tc>
      </w:tr>
      <w:tr w:rsidR="00B767E5" w:rsidRPr="00B767E5" w14:paraId="0C8B866B" w14:textId="77777777" w:rsidTr="00EE642B">
        <w:tc>
          <w:tcPr>
            <w:tcW w:w="9072" w:type="dxa"/>
            <w:shd w:val="clear" w:color="auto" w:fill="F2F2F2" w:themeFill="background1" w:themeFillShade="F2"/>
            <w:vAlign w:val="center"/>
          </w:tcPr>
          <w:p w14:paraId="3A593D25"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Service Personnel have been nominated for the service, are registered with PRODA and linked with the service</w:t>
            </w:r>
          </w:p>
        </w:tc>
      </w:tr>
      <w:tr w:rsidR="00B767E5" w:rsidRPr="00B767E5" w14:paraId="0C48FCE4" w14:textId="77777777" w:rsidTr="00EE642B">
        <w:tc>
          <w:tcPr>
            <w:tcW w:w="9072" w:type="dxa"/>
            <w:vAlign w:val="center"/>
          </w:tcPr>
          <w:p w14:paraId="5FB05F68"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Any changes to Service Personnel have been updated in the CCS Software and PRODA, including withdrawal of Service Personnel no longer working at the service or new Service Personnel working at the service</w:t>
            </w:r>
          </w:p>
        </w:tc>
      </w:tr>
      <w:tr w:rsidR="00B767E5" w:rsidRPr="00B767E5" w14:paraId="798A19BB" w14:textId="77777777" w:rsidTr="00EE642B">
        <w:tc>
          <w:tcPr>
            <w:tcW w:w="9072" w:type="dxa"/>
            <w:shd w:val="clear" w:color="auto" w:fill="F2F2F2" w:themeFill="background1" w:themeFillShade="F2"/>
            <w:vAlign w:val="center"/>
          </w:tcPr>
          <w:p w14:paraId="671A5DB7"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The PRODA Device is reactivated every 6 months</w:t>
            </w:r>
          </w:p>
        </w:tc>
      </w:tr>
      <w:tr w:rsidR="00B767E5" w:rsidRPr="00B767E5" w14:paraId="18F39D23" w14:textId="77777777" w:rsidTr="00EE642B">
        <w:tc>
          <w:tcPr>
            <w:tcW w:w="9072" w:type="dxa"/>
            <w:vAlign w:val="center"/>
          </w:tcPr>
          <w:p w14:paraId="420A1C7C"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Any changes to a person’s Working with Children Check status will be notified to the Department of Education, Skills and Employment within 7 days</w:t>
            </w:r>
          </w:p>
        </w:tc>
      </w:tr>
      <w:tr w:rsidR="00B767E5" w:rsidRPr="00B767E5" w14:paraId="311028D3" w14:textId="77777777" w:rsidTr="00EE642B">
        <w:tc>
          <w:tcPr>
            <w:tcW w:w="9072" w:type="dxa"/>
            <w:shd w:val="clear" w:color="auto" w:fill="F2F2F2" w:themeFill="background1" w:themeFillShade="F2"/>
            <w:vAlign w:val="center"/>
          </w:tcPr>
          <w:p w14:paraId="54E00442"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lastRenderedPageBreak/>
              <w:t xml:space="preserve">A review of Provider or Service Personnel will be conducted on a regular basis to ensure the person continues to be a fit and proper person </w:t>
            </w:r>
          </w:p>
        </w:tc>
      </w:tr>
      <w:tr w:rsidR="00B767E5" w:rsidRPr="00B767E5" w14:paraId="5F405417" w14:textId="77777777" w:rsidTr="00EE642B">
        <w:tc>
          <w:tcPr>
            <w:tcW w:w="9072" w:type="dxa"/>
            <w:shd w:val="clear" w:color="auto" w:fill="D9D9D9" w:themeFill="background1" w:themeFillShade="D9"/>
            <w:vAlign w:val="center"/>
          </w:tcPr>
          <w:p w14:paraId="53FB001E" w14:textId="77777777" w:rsidR="00B767E5" w:rsidRPr="00B767E5" w:rsidRDefault="00B767E5" w:rsidP="00EE642B">
            <w:pPr>
              <w:pStyle w:val="ListParagraph"/>
              <w:spacing w:line="276" w:lineRule="auto"/>
              <w:ind w:left="0"/>
              <w:rPr>
                <w:rFonts w:cstheme="majorHAnsi"/>
                <w:color w:val="000000" w:themeColor="text1"/>
              </w:rPr>
            </w:pPr>
            <w:r w:rsidRPr="00B767E5">
              <w:rPr>
                <w:rFonts w:cstheme="majorHAnsi"/>
                <w:color w:val="000000" w:themeColor="text1"/>
              </w:rPr>
              <w:t>RECORD KEEPING and NOTIFICATIONS</w:t>
            </w:r>
          </w:p>
        </w:tc>
      </w:tr>
      <w:tr w:rsidR="00B767E5" w:rsidRPr="00B767E5" w14:paraId="51D31D0C" w14:textId="77777777" w:rsidTr="00EE642B">
        <w:tc>
          <w:tcPr>
            <w:tcW w:w="9072" w:type="dxa"/>
            <w:vAlign w:val="center"/>
          </w:tcPr>
          <w:p w14:paraId="41E6E45A"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Records are kept for any complaints, including complaints relating to fees or CCS payments</w:t>
            </w:r>
          </w:p>
        </w:tc>
      </w:tr>
      <w:tr w:rsidR="00B767E5" w:rsidRPr="00B767E5" w14:paraId="5ABCA31F" w14:textId="77777777" w:rsidTr="00EE642B">
        <w:tc>
          <w:tcPr>
            <w:tcW w:w="9072" w:type="dxa"/>
            <w:shd w:val="clear" w:color="auto" w:fill="F2F2F2" w:themeFill="background1" w:themeFillShade="F2"/>
            <w:vAlign w:val="center"/>
          </w:tcPr>
          <w:p w14:paraId="2B0E32B9"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Records are kept for evidence of Additional Absences</w:t>
            </w:r>
          </w:p>
        </w:tc>
      </w:tr>
      <w:tr w:rsidR="00B767E5" w:rsidRPr="00B767E5" w14:paraId="285FB921" w14:textId="77777777" w:rsidTr="00EE642B">
        <w:tc>
          <w:tcPr>
            <w:tcW w:w="9072" w:type="dxa"/>
            <w:vAlign w:val="center"/>
          </w:tcPr>
          <w:p w14:paraId="11CAB3C8"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Records of invoices and Statement of Entitlements are kept</w:t>
            </w:r>
          </w:p>
        </w:tc>
      </w:tr>
      <w:tr w:rsidR="00B767E5" w:rsidRPr="00B767E5" w14:paraId="769763D2" w14:textId="77777777" w:rsidTr="00EE642B">
        <w:tc>
          <w:tcPr>
            <w:tcW w:w="9072" w:type="dxa"/>
            <w:shd w:val="clear" w:color="auto" w:fill="F2F2F2" w:themeFill="background1" w:themeFillShade="F2"/>
            <w:vAlign w:val="center"/>
          </w:tcPr>
          <w:p w14:paraId="7B4DE6AD"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Records relating to a notice regarding a child at risk and ACCS applications are kept</w:t>
            </w:r>
          </w:p>
        </w:tc>
      </w:tr>
      <w:tr w:rsidR="00B767E5" w:rsidRPr="00B767E5" w14:paraId="4F0E68EC" w14:textId="77777777" w:rsidTr="00EE642B">
        <w:tc>
          <w:tcPr>
            <w:tcW w:w="9072" w:type="dxa"/>
            <w:vAlign w:val="center"/>
          </w:tcPr>
          <w:p w14:paraId="28DD5B90"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 xml:space="preserve">CCS Application records are kept </w:t>
            </w:r>
          </w:p>
        </w:tc>
      </w:tr>
      <w:tr w:rsidR="00B767E5" w:rsidRPr="00B767E5" w14:paraId="6F6FED03" w14:textId="77777777" w:rsidTr="00EE642B">
        <w:tc>
          <w:tcPr>
            <w:tcW w:w="9072" w:type="dxa"/>
            <w:shd w:val="clear" w:color="auto" w:fill="F2F2F2" w:themeFill="background1" w:themeFillShade="F2"/>
            <w:vAlign w:val="center"/>
          </w:tcPr>
          <w:p w14:paraId="76DBF5C1"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Records relating to Provider and Service Personnel are kept, including police checks and working with children checks</w:t>
            </w:r>
          </w:p>
        </w:tc>
      </w:tr>
      <w:tr w:rsidR="00B767E5" w:rsidRPr="00B767E5" w14:paraId="6242E6DA" w14:textId="77777777" w:rsidTr="00EE642B">
        <w:tc>
          <w:tcPr>
            <w:tcW w:w="9072" w:type="dxa"/>
            <w:vAlign w:val="center"/>
          </w:tcPr>
          <w:p w14:paraId="33E48EB1"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Register of care for FDC Educators are kept</w:t>
            </w:r>
          </w:p>
        </w:tc>
      </w:tr>
      <w:tr w:rsidR="00B767E5" w:rsidRPr="00B767E5" w14:paraId="64E00171" w14:textId="77777777" w:rsidTr="00EE642B">
        <w:tc>
          <w:tcPr>
            <w:tcW w:w="9072" w:type="dxa"/>
            <w:shd w:val="clear" w:color="auto" w:fill="F2F2F2" w:themeFill="background1" w:themeFillShade="F2"/>
            <w:vAlign w:val="center"/>
          </w:tcPr>
          <w:p w14:paraId="3B9F2F22"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Any changes to Provider or Service Personnel are communicated to the Department of Education, Skills and Employment (DESE) within 7 days</w:t>
            </w:r>
          </w:p>
        </w:tc>
      </w:tr>
      <w:tr w:rsidR="00B767E5" w:rsidRPr="00B767E5" w14:paraId="385C1ED0" w14:textId="77777777" w:rsidTr="00EE642B">
        <w:tc>
          <w:tcPr>
            <w:tcW w:w="9072" w:type="dxa"/>
            <w:vAlign w:val="center"/>
          </w:tcPr>
          <w:p w14:paraId="00A440F1"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Any changes to service operations are communicated to the DESE within 14 days</w:t>
            </w:r>
          </w:p>
        </w:tc>
      </w:tr>
      <w:tr w:rsidR="00B767E5" w:rsidRPr="00B767E5" w14:paraId="28853DB8" w14:textId="77777777" w:rsidTr="00EE642B">
        <w:tc>
          <w:tcPr>
            <w:tcW w:w="9072" w:type="dxa"/>
            <w:shd w:val="clear" w:color="auto" w:fill="F2F2F2" w:themeFill="background1" w:themeFillShade="F2"/>
            <w:vAlign w:val="center"/>
          </w:tcPr>
          <w:p w14:paraId="4116F36C"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The DESE has been notified of the cessation of operations no later than 42 days’ notice or within 24 hours ceasing if circumstances are beyond the providers control</w:t>
            </w:r>
          </w:p>
        </w:tc>
      </w:tr>
      <w:tr w:rsidR="00B767E5" w:rsidRPr="00B767E5" w14:paraId="26681B95" w14:textId="77777777" w:rsidTr="00EE642B">
        <w:tc>
          <w:tcPr>
            <w:tcW w:w="9072" w:type="dxa"/>
            <w:vAlign w:val="center"/>
          </w:tcPr>
          <w:p w14:paraId="1A9D7A43"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Changes to service contact information have been communicated to the DESE no later than 30 days</w:t>
            </w:r>
          </w:p>
        </w:tc>
      </w:tr>
      <w:tr w:rsidR="00B767E5" w:rsidRPr="00B767E5" w14:paraId="545435CE" w14:textId="77777777" w:rsidTr="00EE642B">
        <w:tc>
          <w:tcPr>
            <w:tcW w:w="9072" w:type="dxa"/>
            <w:shd w:val="clear" w:color="auto" w:fill="F2F2F2" w:themeFill="background1" w:themeFillShade="F2"/>
            <w:vAlign w:val="center"/>
          </w:tcPr>
          <w:p w14:paraId="02F6E24C" w14:textId="77777777" w:rsidR="00B767E5" w:rsidRPr="00B767E5" w:rsidRDefault="00B767E5" w:rsidP="00EE642B">
            <w:pPr>
              <w:pStyle w:val="ListParagraph"/>
              <w:spacing w:line="276" w:lineRule="auto"/>
              <w:ind w:left="0"/>
              <w:rPr>
                <w:rFonts w:asciiTheme="majorHAnsi" w:hAnsiTheme="majorHAnsi" w:cstheme="majorHAnsi"/>
                <w:color w:val="000000" w:themeColor="text1"/>
              </w:rPr>
            </w:pPr>
            <w:r w:rsidRPr="00B767E5">
              <w:rPr>
                <w:rFonts w:asciiTheme="majorHAnsi" w:hAnsiTheme="majorHAnsi" w:cstheme="majorHAnsi"/>
                <w:color w:val="000000" w:themeColor="text1"/>
              </w:rPr>
              <w:t>The DESE has been notified within 24 hours if the service enters administration or liquidation</w:t>
            </w:r>
          </w:p>
        </w:tc>
      </w:tr>
    </w:tbl>
    <w:p w14:paraId="3DA10285" w14:textId="77777777" w:rsidR="00B767E5" w:rsidRPr="00B767E5" w:rsidRDefault="00B767E5" w:rsidP="00B767E5">
      <w:pPr>
        <w:spacing w:after="0" w:line="360" w:lineRule="auto"/>
        <w:rPr>
          <w:rFonts w:ascii="Calibri Light" w:eastAsia="Times New Roman" w:hAnsi="Calibri Light" w:cs="Calibri Light"/>
          <w:color w:val="000000" w:themeColor="text1"/>
          <w:lang w:eastAsia="en-AU"/>
        </w:rPr>
      </w:pPr>
    </w:p>
    <w:p w14:paraId="64EA7B43" w14:textId="77777777" w:rsidR="00B767E5" w:rsidRPr="00B767E5" w:rsidRDefault="00B767E5" w:rsidP="00B767E5">
      <w:pPr>
        <w:spacing w:after="0" w:line="240" w:lineRule="auto"/>
        <w:rPr>
          <w:rFonts w:ascii="Times New Roman" w:eastAsia="Times New Roman" w:hAnsi="Times New Roman" w:cs="Times New Roman"/>
          <w:color w:val="000000" w:themeColor="text1"/>
          <w:sz w:val="24"/>
          <w:szCs w:val="24"/>
          <w:lang w:eastAsia="en-AU"/>
        </w:rPr>
      </w:pPr>
    </w:p>
    <w:p w14:paraId="1287961B" w14:textId="77777777" w:rsidR="00B767E5" w:rsidRPr="00B767E5" w:rsidRDefault="00B767E5" w:rsidP="00B767E5">
      <w:pPr>
        <w:spacing w:after="0" w:line="360" w:lineRule="auto"/>
        <w:rPr>
          <w:rFonts w:cstheme="minorHAnsi"/>
          <w:color w:val="000000" w:themeColor="text1"/>
          <w:sz w:val="24"/>
          <w:szCs w:val="24"/>
        </w:rPr>
      </w:pPr>
      <w:r w:rsidRPr="00B767E5">
        <w:rPr>
          <w:rFonts w:cstheme="minorHAnsi"/>
          <w:color w:val="000000" w:themeColor="text1"/>
          <w:sz w:val="24"/>
          <w:szCs w:val="24"/>
        </w:rPr>
        <w:t>TIP-OFF LINE</w:t>
      </w:r>
    </w:p>
    <w:p w14:paraId="76963856" w14:textId="77777777" w:rsidR="00B767E5" w:rsidRPr="00B767E5" w:rsidRDefault="00B767E5" w:rsidP="00B767E5">
      <w:pPr>
        <w:spacing w:after="0" w:line="360" w:lineRule="auto"/>
        <w:rPr>
          <w:rFonts w:asciiTheme="majorHAnsi" w:hAnsiTheme="majorHAnsi"/>
          <w:color w:val="000000" w:themeColor="text1"/>
        </w:rPr>
      </w:pPr>
      <w:r w:rsidRPr="00B767E5">
        <w:rPr>
          <w:rFonts w:asciiTheme="majorHAnsi" w:hAnsiTheme="majorHAnsi"/>
          <w:color w:val="000000" w:themeColor="text1"/>
        </w:rPr>
        <w:t>Information about any potential breach of Child Care Subsidy can be provided anonymously by contacting the Department of Education, Skills and Employment’s tip-off line on: 1800 664 23</w:t>
      </w:r>
      <w:bookmarkEnd w:id="2"/>
      <w:r w:rsidRPr="00B767E5">
        <w:rPr>
          <w:rFonts w:asciiTheme="majorHAnsi" w:hAnsiTheme="majorHAnsi"/>
          <w:color w:val="000000" w:themeColor="text1"/>
        </w:rPr>
        <w:t xml:space="preserve">1 or in writing through </w:t>
      </w:r>
      <w:hyperlink r:id="rId7" w:history="1">
        <w:r w:rsidRPr="00B767E5">
          <w:rPr>
            <w:rStyle w:val="Hyperlink"/>
            <w:rFonts w:asciiTheme="majorHAnsi" w:hAnsiTheme="majorHAnsi"/>
            <w:color w:val="000000" w:themeColor="text1"/>
          </w:rPr>
          <w:t>tipoffline@dese.gov.au</w:t>
        </w:r>
      </w:hyperlink>
    </w:p>
    <w:p w14:paraId="7BFC33B9" w14:textId="77777777" w:rsidR="00B767E5" w:rsidRPr="005173EB" w:rsidRDefault="00B767E5" w:rsidP="00B767E5">
      <w:pPr>
        <w:spacing w:after="0" w:line="360" w:lineRule="auto"/>
        <w:rPr>
          <w:rFonts w:cs="Arial"/>
          <w:sz w:val="24"/>
          <w:szCs w:val="24"/>
        </w:rPr>
      </w:pPr>
    </w:p>
    <w:p w14:paraId="15594369" w14:textId="77777777" w:rsidR="00B767E5" w:rsidRPr="005173EB" w:rsidRDefault="00B767E5" w:rsidP="00B767E5">
      <w:pPr>
        <w:spacing w:after="0" w:line="360" w:lineRule="auto"/>
        <w:rPr>
          <w:rFonts w:asciiTheme="majorHAnsi" w:hAnsiTheme="majorHAnsi"/>
        </w:rPr>
      </w:pPr>
      <w:r w:rsidRPr="005173EB">
        <w:rPr>
          <w:rFonts w:cs="Arial"/>
          <w:sz w:val="24"/>
          <w:szCs w:val="24"/>
        </w:rPr>
        <w:t>SOURCE</w:t>
      </w:r>
    </w:p>
    <w:p w14:paraId="1C7BC8B9" w14:textId="77777777" w:rsidR="00B767E5" w:rsidRPr="005173EB" w:rsidRDefault="00B767E5" w:rsidP="00B767E5">
      <w:pPr>
        <w:spacing w:after="0" w:line="276" w:lineRule="auto"/>
        <w:rPr>
          <w:rFonts w:asciiTheme="majorHAnsi" w:hAnsiTheme="majorHAnsi"/>
          <w:sz w:val="20"/>
          <w:szCs w:val="20"/>
        </w:rPr>
      </w:pPr>
      <w:r w:rsidRPr="005173EB">
        <w:rPr>
          <w:rFonts w:asciiTheme="majorHAnsi" w:hAnsiTheme="majorHAnsi"/>
          <w:sz w:val="20"/>
          <w:szCs w:val="20"/>
        </w:rPr>
        <w:t>Australian Standard for Fraud and Corruption Control, AS 8001-2008</w:t>
      </w:r>
    </w:p>
    <w:p w14:paraId="53D00FD0" w14:textId="77777777" w:rsidR="00B767E5" w:rsidRPr="005173EB" w:rsidRDefault="00B767E5" w:rsidP="00B767E5">
      <w:pPr>
        <w:spacing w:after="0" w:line="276" w:lineRule="auto"/>
        <w:rPr>
          <w:rFonts w:asciiTheme="majorHAnsi" w:hAnsiTheme="majorHAnsi"/>
          <w:sz w:val="20"/>
          <w:szCs w:val="20"/>
        </w:rPr>
      </w:pPr>
      <w:r w:rsidRPr="005173EB">
        <w:rPr>
          <w:rFonts w:asciiTheme="majorHAnsi" w:hAnsiTheme="majorHAnsi"/>
          <w:sz w:val="20"/>
          <w:szCs w:val="20"/>
        </w:rPr>
        <w:t>Australian Children’s Education &amp; Care Quality Authority. (2014).</w:t>
      </w:r>
    </w:p>
    <w:p w14:paraId="6FFB77A6" w14:textId="77777777" w:rsidR="00B767E5" w:rsidRDefault="00B767E5" w:rsidP="00B767E5">
      <w:pPr>
        <w:spacing w:after="0" w:line="276" w:lineRule="auto"/>
        <w:rPr>
          <w:rStyle w:val="Hyperlink"/>
          <w:rFonts w:asciiTheme="majorHAnsi" w:hAnsiTheme="majorHAnsi"/>
          <w:strike/>
          <w:sz w:val="20"/>
          <w:szCs w:val="20"/>
        </w:rPr>
      </w:pPr>
      <w:r w:rsidRPr="005173EB">
        <w:rPr>
          <w:rFonts w:asciiTheme="majorHAnsi" w:hAnsiTheme="majorHAnsi"/>
          <w:sz w:val="20"/>
          <w:szCs w:val="20"/>
        </w:rPr>
        <w:t xml:space="preserve">Australian Government Department of Education, Skills and Employment. </w:t>
      </w:r>
    </w:p>
    <w:p w14:paraId="1D2A1A63" w14:textId="77777777" w:rsidR="00B767E5" w:rsidRPr="00B107D6" w:rsidRDefault="00B767E5" w:rsidP="00B767E5">
      <w:pPr>
        <w:spacing w:after="0" w:line="276" w:lineRule="auto"/>
        <w:rPr>
          <w:rFonts w:asciiTheme="majorHAnsi" w:hAnsiTheme="majorHAnsi"/>
          <w:sz w:val="20"/>
          <w:szCs w:val="20"/>
        </w:rPr>
      </w:pPr>
      <w:hyperlink r:id="rId8" w:history="1">
        <w:r w:rsidRPr="00B107D6">
          <w:rPr>
            <w:rStyle w:val="Hyperlink"/>
            <w:rFonts w:asciiTheme="majorHAnsi" w:hAnsiTheme="majorHAnsi"/>
            <w:sz w:val="20"/>
            <w:szCs w:val="20"/>
          </w:rPr>
          <w:t>https://www.dese.gov.au/early-childhood</w:t>
        </w:r>
      </w:hyperlink>
      <w:r w:rsidRPr="00B107D6">
        <w:rPr>
          <w:rFonts w:asciiTheme="majorHAnsi" w:hAnsiTheme="majorHAnsi"/>
          <w:sz w:val="20"/>
          <w:szCs w:val="20"/>
        </w:rPr>
        <w:t xml:space="preserve"> </w:t>
      </w:r>
    </w:p>
    <w:p w14:paraId="7342FDD6" w14:textId="77777777" w:rsidR="00B767E5" w:rsidRPr="00CE36A7" w:rsidRDefault="00B767E5" w:rsidP="00B767E5">
      <w:pPr>
        <w:spacing w:after="0" w:line="276" w:lineRule="auto"/>
        <w:rPr>
          <w:rStyle w:val="Hyperlink"/>
          <w:rFonts w:asciiTheme="majorHAnsi" w:hAnsiTheme="majorHAnsi"/>
          <w:strike/>
          <w:sz w:val="20"/>
          <w:szCs w:val="20"/>
        </w:rPr>
      </w:pPr>
      <w:r w:rsidRPr="00B107D6">
        <w:rPr>
          <w:rFonts w:asciiTheme="majorHAnsi" w:hAnsiTheme="majorHAnsi"/>
          <w:sz w:val="20"/>
          <w:szCs w:val="20"/>
        </w:rPr>
        <w:t>Australian Government Department of Education, Skills and Employment. CCS Provider Handbook</w:t>
      </w:r>
      <w:r w:rsidRPr="005173EB">
        <w:rPr>
          <w:rFonts w:asciiTheme="majorHAnsi" w:hAnsiTheme="majorHAnsi"/>
          <w:sz w:val="20"/>
          <w:szCs w:val="20"/>
        </w:rPr>
        <w:t xml:space="preserve"> </w:t>
      </w:r>
    </w:p>
    <w:p w14:paraId="6C10EB95" w14:textId="77777777" w:rsidR="00B767E5" w:rsidRPr="00C11DE5" w:rsidRDefault="00B767E5" w:rsidP="00B767E5">
      <w:pPr>
        <w:spacing w:after="0" w:line="276" w:lineRule="auto"/>
        <w:rPr>
          <w:rFonts w:asciiTheme="majorHAnsi" w:eastAsia="Times New Roman" w:hAnsiTheme="majorHAnsi" w:cstheme="majorHAnsi"/>
          <w:sz w:val="20"/>
          <w:szCs w:val="20"/>
          <w:lang w:eastAsia="en-GB"/>
        </w:rPr>
      </w:pPr>
      <w:hyperlink r:id="rId9" w:history="1">
        <w:r w:rsidRPr="00B107D6">
          <w:rPr>
            <w:rFonts w:asciiTheme="majorHAnsi" w:eastAsia="Times New Roman" w:hAnsiTheme="majorHAnsi" w:cstheme="majorHAnsi"/>
            <w:color w:val="0563C1" w:themeColor="hyperlink"/>
            <w:sz w:val="20"/>
            <w:szCs w:val="20"/>
            <w:u w:val="single"/>
            <w:lang w:eastAsia="en-GB"/>
          </w:rPr>
          <w:t>https://www.dese.gov.au/resources-child-care-providers/resources/child-care-provider-handbook</w:t>
        </w:r>
      </w:hyperlink>
      <w:r w:rsidRPr="00C11DE5">
        <w:rPr>
          <w:rFonts w:asciiTheme="majorHAnsi" w:eastAsia="Times New Roman" w:hAnsiTheme="majorHAnsi" w:cstheme="majorHAnsi"/>
          <w:sz w:val="20"/>
          <w:szCs w:val="20"/>
          <w:lang w:eastAsia="en-GB"/>
        </w:rPr>
        <w:t xml:space="preserve"> </w:t>
      </w:r>
    </w:p>
    <w:p w14:paraId="602AA23F" w14:textId="77777777" w:rsidR="00B767E5" w:rsidRPr="005173EB" w:rsidRDefault="00B767E5" w:rsidP="00B767E5">
      <w:pPr>
        <w:spacing w:after="0" w:line="276" w:lineRule="auto"/>
        <w:rPr>
          <w:rFonts w:asciiTheme="majorHAnsi" w:hAnsiTheme="majorHAnsi"/>
          <w:sz w:val="20"/>
          <w:szCs w:val="20"/>
        </w:rPr>
      </w:pPr>
      <w:r w:rsidRPr="005173EB">
        <w:rPr>
          <w:rFonts w:asciiTheme="majorHAnsi" w:hAnsiTheme="majorHAnsi"/>
          <w:sz w:val="20"/>
          <w:szCs w:val="20"/>
        </w:rPr>
        <w:t>Australian Government Department of Education, Skills and Employment. Child Care Financial Integrity Strategy. (2019).</w:t>
      </w:r>
    </w:p>
    <w:p w14:paraId="5E9F331C" w14:textId="77777777" w:rsidR="00B767E5" w:rsidRPr="00CE36A7" w:rsidRDefault="00B767E5" w:rsidP="00B767E5">
      <w:pPr>
        <w:spacing w:after="0" w:line="276" w:lineRule="auto"/>
        <w:rPr>
          <w:rFonts w:ascii="Calibri Light" w:eastAsia="Times New Roman" w:hAnsi="Calibri Light" w:cs="Calibri Light"/>
          <w:sz w:val="20"/>
          <w:szCs w:val="20"/>
          <w:lang w:eastAsia="en-GB"/>
        </w:rPr>
      </w:pPr>
      <w:hyperlink r:id="rId10" w:history="1">
        <w:r w:rsidRPr="00CE36A7">
          <w:rPr>
            <w:rStyle w:val="Hyperlink"/>
            <w:rFonts w:ascii="Calibri Light" w:hAnsi="Calibri Light" w:cs="Calibri Light"/>
            <w:sz w:val="20"/>
            <w:szCs w:val="20"/>
          </w:rPr>
          <w:t>Education and Care Services National Regulations</w:t>
        </w:r>
      </w:hyperlink>
      <w:r w:rsidRPr="00CE36A7">
        <w:rPr>
          <w:rFonts w:ascii="Calibri Light" w:hAnsi="Calibri Light" w:cs="Calibri Light"/>
          <w:sz w:val="20"/>
          <w:szCs w:val="20"/>
        </w:rPr>
        <w:t xml:space="preserve">. (2011).  </w:t>
      </w:r>
    </w:p>
    <w:p w14:paraId="1C78AC6A" w14:textId="77777777" w:rsidR="00B767E5" w:rsidRDefault="00B767E5" w:rsidP="00B767E5">
      <w:pPr>
        <w:spacing w:after="0" w:line="276" w:lineRule="auto"/>
        <w:rPr>
          <w:rFonts w:asciiTheme="majorHAnsi" w:hAnsiTheme="majorHAnsi" w:cstheme="majorHAnsi"/>
          <w:sz w:val="20"/>
          <w:szCs w:val="20"/>
        </w:rPr>
      </w:pPr>
      <w:r w:rsidRPr="005173EB">
        <w:rPr>
          <w:rFonts w:asciiTheme="majorHAnsi" w:eastAsia="Times New Roman" w:hAnsiTheme="majorHAnsi" w:cstheme="majorHAnsi"/>
          <w:sz w:val="20"/>
          <w:szCs w:val="20"/>
          <w:lang w:eastAsia="en-GB"/>
        </w:rPr>
        <w:t>Guide to the National Quality Framework. (</w:t>
      </w:r>
      <w:r w:rsidRPr="005173EB">
        <w:rPr>
          <w:rFonts w:asciiTheme="majorHAnsi" w:hAnsiTheme="majorHAnsi" w:cstheme="majorHAnsi"/>
          <w:sz w:val="20"/>
          <w:szCs w:val="20"/>
        </w:rPr>
        <w:t>2017). (Amended 2020).</w:t>
      </w:r>
    </w:p>
    <w:p w14:paraId="4081ED06" w14:textId="77777777" w:rsidR="008D1D61" w:rsidRDefault="008D1D61" w:rsidP="00B767E5">
      <w:pPr>
        <w:spacing w:after="0" w:line="276" w:lineRule="auto"/>
        <w:rPr>
          <w:rFonts w:asciiTheme="majorHAnsi" w:hAnsiTheme="majorHAnsi" w:cstheme="majorHAnsi"/>
          <w:sz w:val="20"/>
          <w:szCs w:val="20"/>
        </w:rPr>
      </w:pPr>
    </w:p>
    <w:p w14:paraId="60B04DA8" w14:textId="77777777" w:rsidR="008D1D61" w:rsidRDefault="008D1D61" w:rsidP="00B767E5">
      <w:pPr>
        <w:spacing w:after="0" w:line="276" w:lineRule="auto"/>
        <w:rPr>
          <w:rFonts w:asciiTheme="majorHAnsi" w:hAnsiTheme="majorHAnsi" w:cstheme="majorHAnsi"/>
          <w:sz w:val="20"/>
          <w:szCs w:val="20"/>
        </w:rPr>
      </w:pPr>
    </w:p>
    <w:p w14:paraId="253E87A2" w14:textId="77777777" w:rsidR="008D1D61" w:rsidRDefault="008D1D61" w:rsidP="00B767E5">
      <w:pPr>
        <w:spacing w:after="0" w:line="276" w:lineRule="auto"/>
        <w:rPr>
          <w:rFonts w:asciiTheme="majorHAnsi" w:hAnsiTheme="majorHAnsi" w:cstheme="majorHAnsi"/>
          <w:sz w:val="20"/>
          <w:szCs w:val="20"/>
        </w:rPr>
      </w:pPr>
    </w:p>
    <w:p w14:paraId="1572B8AC" w14:textId="77777777" w:rsidR="008D1D61" w:rsidRDefault="008D1D61" w:rsidP="00B767E5">
      <w:pPr>
        <w:spacing w:after="0" w:line="276" w:lineRule="auto"/>
        <w:rPr>
          <w:rFonts w:asciiTheme="majorHAnsi" w:hAnsiTheme="majorHAnsi" w:cstheme="majorHAnsi"/>
          <w:sz w:val="20"/>
          <w:szCs w:val="20"/>
        </w:rPr>
      </w:pPr>
    </w:p>
    <w:p w14:paraId="0247F6CC" w14:textId="77777777" w:rsidR="008D1D61" w:rsidRDefault="008D1D61" w:rsidP="00B767E5">
      <w:pPr>
        <w:spacing w:after="0" w:line="276" w:lineRule="auto"/>
        <w:rPr>
          <w:rFonts w:asciiTheme="majorHAnsi" w:hAnsiTheme="majorHAnsi" w:cstheme="majorHAnsi"/>
          <w:sz w:val="20"/>
          <w:szCs w:val="20"/>
        </w:rPr>
      </w:pPr>
    </w:p>
    <w:p w14:paraId="5B87FF8B" w14:textId="77777777" w:rsidR="008D1D61" w:rsidRDefault="008D1D61" w:rsidP="00B767E5">
      <w:pPr>
        <w:spacing w:after="0" w:line="276" w:lineRule="auto"/>
        <w:rPr>
          <w:rFonts w:asciiTheme="majorHAnsi" w:hAnsiTheme="majorHAnsi" w:cstheme="majorHAnsi"/>
          <w:sz w:val="20"/>
          <w:szCs w:val="20"/>
        </w:rPr>
      </w:pPr>
    </w:p>
    <w:p w14:paraId="7F89DB80" w14:textId="77777777" w:rsidR="008D1D61" w:rsidRPr="005173EB" w:rsidRDefault="008D1D61" w:rsidP="00B767E5">
      <w:pPr>
        <w:spacing w:after="0" w:line="276" w:lineRule="auto"/>
        <w:rPr>
          <w:rFonts w:asciiTheme="majorHAnsi" w:eastAsia="Times New Roman" w:hAnsiTheme="majorHAnsi" w:cstheme="majorHAnsi"/>
          <w:sz w:val="20"/>
          <w:szCs w:val="20"/>
          <w:lang w:eastAsia="en-GB"/>
        </w:rPr>
      </w:pPr>
    </w:p>
    <w:p w14:paraId="11830C29" w14:textId="69FB4FD3" w:rsidR="00251FF4" w:rsidRPr="007D028F" w:rsidRDefault="00B64AB4" w:rsidP="00AB6E01">
      <w:pPr>
        <w:spacing w:line="360" w:lineRule="auto"/>
        <w:rPr>
          <w:rFonts w:asciiTheme="majorHAnsi" w:hAnsiTheme="majorHAnsi" w:cstheme="majorHAnsi"/>
          <w:sz w:val="24"/>
          <w:szCs w:val="24"/>
        </w:rPr>
      </w:pPr>
      <w:r w:rsidRPr="007D028F">
        <w:rPr>
          <w:rFonts w:asciiTheme="majorHAnsi" w:hAnsiTheme="majorHAnsi" w:cstheme="majorHAnsi"/>
          <w:sz w:val="24"/>
          <w:szCs w:val="24"/>
        </w:rPr>
        <w:lastRenderedPageBreak/>
        <w:t>REVIEW</w:t>
      </w:r>
    </w:p>
    <w:tbl>
      <w:tblPr>
        <w:tblStyle w:val="TableGrid"/>
        <w:tblW w:w="8986" w:type="dxa"/>
        <w:tblLook w:val="04A0" w:firstRow="1" w:lastRow="0" w:firstColumn="1" w:lastColumn="0" w:noHBand="0" w:noVBand="1"/>
      </w:tblPr>
      <w:tblGrid>
        <w:gridCol w:w="2235"/>
        <w:gridCol w:w="2250"/>
        <w:gridCol w:w="2173"/>
        <w:gridCol w:w="283"/>
        <w:gridCol w:w="2045"/>
      </w:tblGrid>
      <w:tr w:rsidR="000A5686" w:rsidRPr="007D028F" w14:paraId="094593C6" w14:textId="77777777" w:rsidTr="00AC2641">
        <w:trPr>
          <w:trHeight w:val="683"/>
        </w:trPr>
        <w:tc>
          <w:tcPr>
            <w:tcW w:w="2235" w:type="dxa"/>
            <w:shd w:val="clear" w:color="auto" w:fill="F2F2F2" w:themeFill="background1" w:themeFillShade="F2"/>
            <w:vAlign w:val="center"/>
          </w:tcPr>
          <w:p w14:paraId="7062F8EE" w14:textId="2B9B00C6" w:rsidR="000A5686" w:rsidRPr="007D028F" w:rsidRDefault="000A5686" w:rsidP="00AC264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POLICY REVIEWED BY</w:t>
            </w:r>
          </w:p>
        </w:tc>
        <w:tc>
          <w:tcPr>
            <w:tcW w:w="2250" w:type="dxa"/>
            <w:shd w:val="clear" w:color="auto" w:fill="F2F2F2" w:themeFill="background1" w:themeFillShade="F2"/>
            <w:vAlign w:val="center"/>
          </w:tcPr>
          <w:p w14:paraId="1FF4B148" w14:textId="5DBD94D4" w:rsidR="000A5686" w:rsidRPr="007D028F" w:rsidRDefault="000A5686" w:rsidP="00AC2641">
            <w:pPr>
              <w:rPr>
                <w:rFonts w:asciiTheme="majorHAnsi" w:hAnsiTheme="majorHAnsi" w:cstheme="majorHAnsi"/>
                <w:sz w:val="24"/>
                <w:szCs w:val="24"/>
              </w:rPr>
            </w:pPr>
            <w:r>
              <w:rPr>
                <w:rFonts w:asciiTheme="majorHAnsi" w:hAnsiTheme="majorHAnsi" w:cstheme="majorHAnsi"/>
                <w:sz w:val="24"/>
                <w:szCs w:val="24"/>
              </w:rPr>
              <w:t>Haidee Cheesewright</w:t>
            </w:r>
          </w:p>
        </w:tc>
        <w:tc>
          <w:tcPr>
            <w:tcW w:w="2456" w:type="dxa"/>
            <w:gridSpan w:val="2"/>
            <w:shd w:val="clear" w:color="auto" w:fill="D9D9D9" w:themeFill="background1" w:themeFillShade="D9"/>
            <w:vAlign w:val="center"/>
          </w:tcPr>
          <w:p w14:paraId="0941E383" w14:textId="0C07DBF8" w:rsidR="000A5686" w:rsidRPr="007D028F" w:rsidRDefault="000A5686" w:rsidP="00AC2641">
            <w:pPr>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Educator</w:t>
            </w:r>
          </w:p>
        </w:tc>
        <w:tc>
          <w:tcPr>
            <w:tcW w:w="2045" w:type="dxa"/>
            <w:shd w:val="clear" w:color="auto" w:fill="D9D9D9" w:themeFill="background1" w:themeFillShade="D9"/>
            <w:vAlign w:val="center"/>
          </w:tcPr>
          <w:p w14:paraId="3FC1CF96" w14:textId="617C2721" w:rsidR="000A5686" w:rsidRPr="007D028F" w:rsidRDefault="000A5686" w:rsidP="00AC2641">
            <w:pPr>
              <w:rPr>
                <w:rFonts w:asciiTheme="majorHAnsi" w:hAnsiTheme="majorHAnsi" w:cstheme="majorHAnsi"/>
              </w:rPr>
            </w:pPr>
            <w:r>
              <w:rPr>
                <w:rFonts w:asciiTheme="majorHAnsi" w:hAnsiTheme="majorHAnsi" w:cstheme="majorHAnsi"/>
              </w:rPr>
              <w:t>18.05.22</w:t>
            </w:r>
          </w:p>
        </w:tc>
      </w:tr>
      <w:tr w:rsidR="00B946F4" w:rsidRPr="007D028F" w14:paraId="3C4699D8" w14:textId="77777777" w:rsidTr="00AC2641">
        <w:trPr>
          <w:trHeight w:val="683"/>
        </w:trPr>
        <w:tc>
          <w:tcPr>
            <w:tcW w:w="2235" w:type="dxa"/>
            <w:shd w:val="clear" w:color="auto" w:fill="F2F2F2" w:themeFill="background1" w:themeFillShade="F2"/>
            <w:vAlign w:val="center"/>
          </w:tcPr>
          <w:p w14:paraId="3E2BA56D" w14:textId="77777777" w:rsidR="00B946F4" w:rsidRPr="007D028F" w:rsidRDefault="00B946F4" w:rsidP="00AC2641">
            <w:pPr>
              <w:rPr>
                <w:rFonts w:asciiTheme="majorHAnsi" w:hAnsiTheme="majorHAnsi" w:cstheme="majorHAnsi"/>
                <w:color w:val="000000" w:themeColor="text1"/>
                <w:sz w:val="24"/>
                <w:szCs w:val="24"/>
              </w:rPr>
            </w:pPr>
            <w:r w:rsidRPr="007D028F">
              <w:rPr>
                <w:rFonts w:asciiTheme="majorHAnsi" w:hAnsiTheme="majorHAnsi" w:cstheme="majorHAnsi"/>
                <w:color w:val="000000" w:themeColor="text1"/>
                <w:sz w:val="24"/>
                <w:szCs w:val="24"/>
              </w:rPr>
              <w:t>POLICY REVIEWED</w:t>
            </w:r>
          </w:p>
        </w:tc>
        <w:tc>
          <w:tcPr>
            <w:tcW w:w="2250" w:type="dxa"/>
            <w:shd w:val="clear" w:color="auto" w:fill="F2F2F2" w:themeFill="background1" w:themeFillShade="F2"/>
            <w:vAlign w:val="center"/>
          </w:tcPr>
          <w:p w14:paraId="2B762AC7" w14:textId="0C140EA8" w:rsidR="00B946F4" w:rsidRPr="007D028F" w:rsidRDefault="001E3118" w:rsidP="00AC2641">
            <w:pPr>
              <w:rPr>
                <w:rFonts w:asciiTheme="majorHAnsi" w:hAnsiTheme="majorHAnsi" w:cstheme="majorHAnsi"/>
                <w:highlight w:val="cyan"/>
              </w:rPr>
            </w:pPr>
            <w:r w:rsidRPr="007D028F">
              <w:rPr>
                <w:rFonts w:asciiTheme="majorHAnsi" w:hAnsiTheme="majorHAnsi" w:cstheme="majorHAnsi"/>
                <w:sz w:val="24"/>
                <w:szCs w:val="24"/>
              </w:rPr>
              <w:t>MAY</w:t>
            </w:r>
            <w:r w:rsidR="00B946F4" w:rsidRPr="007D028F">
              <w:rPr>
                <w:rFonts w:asciiTheme="majorHAnsi" w:hAnsiTheme="majorHAnsi" w:cstheme="majorHAnsi"/>
                <w:sz w:val="24"/>
                <w:szCs w:val="24"/>
              </w:rPr>
              <w:t xml:space="preserve"> 202</w:t>
            </w:r>
            <w:r w:rsidR="008D1D61">
              <w:rPr>
                <w:rFonts w:asciiTheme="majorHAnsi" w:hAnsiTheme="majorHAnsi" w:cstheme="majorHAnsi"/>
                <w:sz w:val="24"/>
                <w:szCs w:val="24"/>
              </w:rPr>
              <w:t>2</w:t>
            </w:r>
          </w:p>
        </w:tc>
        <w:tc>
          <w:tcPr>
            <w:tcW w:w="2456" w:type="dxa"/>
            <w:gridSpan w:val="2"/>
            <w:shd w:val="clear" w:color="auto" w:fill="D9D9D9" w:themeFill="background1" w:themeFillShade="D9"/>
            <w:vAlign w:val="center"/>
          </w:tcPr>
          <w:p w14:paraId="6F53E883" w14:textId="77777777" w:rsidR="00B946F4" w:rsidRPr="007D028F" w:rsidRDefault="00B946F4" w:rsidP="00AC2641">
            <w:pPr>
              <w:rPr>
                <w:rFonts w:asciiTheme="majorHAnsi" w:hAnsiTheme="majorHAnsi" w:cstheme="majorHAnsi"/>
                <w:highlight w:val="cyan"/>
              </w:rPr>
            </w:pPr>
            <w:r w:rsidRPr="007D028F">
              <w:rPr>
                <w:rFonts w:asciiTheme="majorHAnsi" w:hAnsiTheme="majorHAnsi" w:cstheme="majorHAnsi"/>
                <w:color w:val="000000" w:themeColor="text1"/>
                <w:sz w:val="24"/>
                <w:szCs w:val="24"/>
              </w:rPr>
              <w:t>NEXT REVIEW DATE</w:t>
            </w:r>
          </w:p>
        </w:tc>
        <w:tc>
          <w:tcPr>
            <w:tcW w:w="2045" w:type="dxa"/>
            <w:shd w:val="clear" w:color="auto" w:fill="D9D9D9" w:themeFill="background1" w:themeFillShade="D9"/>
            <w:vAlign w:val="center"/>
          </w:tcPr>
          <w:p w14:paraId="010BC9BA" w14:textId="51ADDC9E" w:rsidR="00B946F4" w:rsidRPr="007D028F" w:rsidRDefault="001E3118" w:rsidP="00AC2641">
            <w:pPr>
              <w:rPr>
                <w:rFonts w:asciiTheme="majorHAnsi" w:hAnsiTheme="majorHAnsi" w:cstheme="majorHAnsi"/>
                <w:highlight w:val="cyan"/>
              </w:rPr>
            </w:pPr>
            <w:r w:rsidRPr="007D028F">
              <w:rPr>
                <w:rFonts w:asciiTheme="majorHAnsi" w:hAnsiTheme="majorHAnsi" w:cstheme="majorHAnsi"/>
              </w:rPr>
              <w:t>MAY 202</w:t>
            </w:r>
            <w:r w:rsidR="008D1D61">
              <w:rPr>
                <w:rFonts w:asciiTheme="majorHAnsi" w:hAnsiTheme="majorHAnsi" w:cstheme="majorHAnsi"/>
              </w:rPr>
              <w:t>3</w:t>
            </w:r>
          </w:p>
        </w:tc>
      </w:tr>
      <w:tr w:rsidR="00B946F4" w:rsidRPr="007D028F" w14:paraId="054690AD" w14:textId="77777777" w:rsidTr="00AC2641">
        <w:trPr>
          <w:trHeight w:val="683"/>
        </w:trPr>
        <w:tc>
          <w:tcPr>
            <w:tcW w:w="2235" w:type="dxa"/>
            <w:vAlign w:val="center"/>
          </w:tcPr>
          <w:p w14:paraId="7B88D2ED" w14:textId="77777777" w:rsidR="00B946F4" w:rsidRPr="007D028F" w:rsidRDefault="00B946F4" w:rsidP="00AC2641">
            <w:pPr>
              <w:rPr>
                <w:rFonts w:asciiTheme="majorHAnsi" w:hAnsiTheme="majorHAnsi" w:cstheme="majorHAnsi"/>
                <w:color w:val="000000" w:themeColor="text1"/>
                <w:sz w:val="24"/>
                <w:szCs w:val="24"/>
              </w:rPr>
            </w:pPr>
            <w:r w:rsidRPr="007D028F">
              <w:rPr>
                <w:rFonts w:asciiTheme="majorHAnsi" w:hAnsiTheme="majorHAnsi" w:cstheme="majorHAnsi"/>
                <w:color w:val="000000" w:themeColor="text1"/>
                <w:sz w:val="24"/>
                <w:szCs w:val="24"/>
              </w:rPr>
              <w:t>MODIFICATIONS</w:t>
            </w:r>
          </w:p>
        </w:tc>
        <w:tc>
          <w:tcPr>
            <w:tcW w:w="6751" w:type="dxa"/>
            <w:gridSpan w:val="4"/>
            <w:vAlign w:val="center"/>
          </w:tcPr>
          <w:p w14:paraId="7235BB9B" w14:textId="1D7CE5AD" w:rsidR="00B946F4" w:rsidRPr="000A5686" w:rsidRDefault="001E3118" w:rsidP="000A5686">
            <w:pPr>
              <w:rPr>
                <w:rFonts w:asciiTheme="majorHAnsi" w:hAnsiTheme="majorHAnsi" w:cstheme="majorHAnsi"/>
              </w:rPr>
            </w:pPr>
            <w:r w:rsidRPr="000A5686">
              <w:rPr>
                <w:rFonts w:asciiTheme="majorHAnsi" w:hAnsiTheme="majorHAnsi" w:cstheme="majorHAnsi"/>
              </w:rPr>
              <w:br/>
            </w:r>
            <w:r w:rsidR="000A5686" w:rsidRPr="000A5686">
              <w:rPr>
                <w:rFonts w:asciiTheme="majorHAnsi" w:hAnsiTheme="majorHAnsi" w:cstheme="majorHAnsi"/>
              </w:rPr>
              <w:t>•Update of Department of Education and Skills (DESE) within Policy</w:t>
            </w:r>
          </w:p>
          <w:p w14:paraId="6BD27E5C" w14:textId="05AF7188" w:rsidR="007B3503" w:rsidRPr="007D028F" w:rsidRDefault="007B3503" w:rsidP="007B3503">
            <w:pPr>
              <w:rPr>
                <w:rFonts w:asciiTheme="majorHAnsi" w:hAnsiTheme="majorHAnsi" w:cstheme="majorHAnsi"/>
                <w:highlight w:val="yellow"/>
              </w:rPr>
            </w:pPr>
          </w:p>
        </w:tc>
      </w:tr>
      <w:tr w:rsidR="00B946F4" w:rsidRPr="007D028F" w14:paraId="76D107B0" w14:textId="77777777" w:rsidTr="00AC2641">
        <w:trPr>
          <w:trHeight w:val="683"/>
        </w:trPr>
        <w:tc>
          <w:tcPr>
            <w:tcW w:w="2235" w:type="dxa"/>
            <w:shd w:val="clear" w:color="auto" w:fill="F2F2F2" w:themeFill="background1" w:themeFillShade="F2"/>
            <w:vAlign w:val="center"/>
          </w:tcPr>
          <w:p w14:paraId="7F28FD0F" w14:textId="77777777" w:rsidR="00B946F4" w:rsidRPr="007D028F" w:rsidRDefault="00B946F4" w:rsidP="00AC2641">
            <w:pPr>
              <w:rPr>
                <w:rFonts w:asciiTheme="majorHAnsi" w:hAnsiTheme="majorHAnsi" w:cstheme="majorHAnsi"/>
                <w:color w:val="000000" w:themeColor="text1"/>
                <w:sz w:val="24"/>
                <w:szCs w:val="24"/>
              </w:rPr>
            </w:pPr>
            <w:r w:rsidRPr="007D028F">
              <w:rPr>
                <w:rFonts w:asciiTheme="majorHAnsi" w:hAnsiTheme="majorHAnsi" w:cstheme="majorHAnsi"/>
                <w:color w:val="000000" w:themeColor="text1"/>
                <w:sz w:val="24"/>
                <w:szCs w:val="24"/>
              </w:rPr>
              <w:t>POLICY REVIEWED</w:t>
            </w:r>
          </w:p>
        </w:tc>
        <w:tc>
          <w:tcPr>
            <w:tcW w:w="4423" w:type="dxa"/>
            <w:gridSpan w:val="2"/>
            <w:shd w:val="clear" w:color="auto" w:fill="F2F2F2" w:themeFill="background1" w:themeFillShade="F2"/>
            <w:vAlign w:val="center"/>
          </w:tcPr>
          <w:p w14:paraId="62811BD6" w14:textId="77777777" w:rsidR="00B946F4" w:rsidRPr="007D028F" w:rsidRDefault="00B946F4" w:rsidP="00AC2641">
            <w:pPr>
              <w:rPr>
                <w:rFonts w:asciiTheme="majorHAnsi" w:hAnsiTheme="majorHAnsi" w:cstheme="majorHAnsi"/>
              </w:rPr>
            </w:pPr>
            <w:r w:rsidRPr="007D028F">
              <w:rPr>
                <w:rFonts w:asciiTheme="majorHAnsi" w:hAnsiTheme="majorHAnsi" w:cstheme="majorHAnsi"/>
                <w:sz w:val="24"/>
                <w:szCs w:val="24"/>
              </w:rPr>
              <w:t>PREVIOUS MODIFICATIONS</w:t>
            </w:r>
          </w:p>
        </w:tc>
        <w:tc>
          <w:tcPr>
            <w:tcW w:w="2328" w:type="dxa"/>
            <w:gridSpan w:val="2"/>
            <w:shd w:val="clear" w:color="auto" w:fill="F2F2F2" w:themeFill="background1" w:themeFillShade="F2"/>
            <w:vAlign w:val="center"/>
          </w:tcPr>
          <w:p w14:paraId="0E15D675" w14:textId="77777777" w:rsidR="00B946F4" w:rsidRPr="007D028F" w:rsidRDefault="00B946F4" w:rsidP="00AC2641">
            <w:pPr>
              <w:rPr>
                <w:rFonts w:asciiTheme="majorHAnsi" w:hAnsiTheme="majorHAnsi" w:cstheme="majorHAnsi"/>
              </w:rPr>
            </w:pPr>
            <w:r w:rsidRPr="007D028F">
              <w:rPr>
                <w:rFonts w:asciiTheme="majorHAnsi" w:hAnsiTheme="majorHAnsi" w:cstheme="majorHAnsi"/>
                <w:sz w:val="24"/>
                <w:szCs w:val="24"/>
              </w:rPr>
              <w:t>NEXT REVIEW DATE</w:t>
            </w:r>
          </w:p>
        </w:tc>
      </w:tr>
      <w:tr w:rsidR="00B946F4" w:rsidRPr="007D028F" w14:paraId="77349564" w14:textId="77777777" w:rsidTr="00AC2641">
        <w:trPr>
          <w:trHeight w:val="683"/>
        </w:trPr>
        <w:tc>
          <w:tcPr>
            <w:tcW w:w="2235" w:type="dxa"/>
            <w:vAlign w:val="center"/>
          </w:tcPr>
          <w:p w14:paraId="4C20EC30" w14:textId="6D2C2F49" w:rsidR="00B946F4" w:rsidRPr="007D028F" w:rsidRDefault="001E3118" w:rsidP="00AC2641">
            <w:pPr>
              <w:rPr>
                <w:rFonts w:asciiTheme="majorHAnsi" w:hAnsiTheme="majorHAnsi" w:cstheme="majorHAnsi"/>
                <w:color w:val="000000" w:themeColor="text1"/>
              </w:rPr>
            </w:pPr>
            <w:r w:rsidRPr="007D028F">
              <w:rPr>
                <w:rFonts w:asciiTheme="majorHAnsi" w:hAnsiTheme="majorHAnsi" w:cstheme="majorHAnsi"/>
                <w:color w:val="000000" w:themeColor="text1"/>
                <w:sz w:val="24"/>
                <w:szCs w:val="24"/>
              </w:rPr>
              <w:t>MAY 202</w:t>
            </w:r>
            <w:r w:rsidR="008D1D61">
              <w:rPr>
                <w:rFonts w:asciiTheme="majorHAnsi" w:hAnsiTheme="majorHAnsi" w:cstheme="majorHAnsi"/>
                <w:color w:val="000000" w:themeColor="text1"/>
                <w:sz w:val="24"/>
                <w:szCs w:val="24"/>
              </w:rPr>
              <w:t>1</w:t>
            </w:r>
          </w:p>
        </w:tc>
        <w:tc>
          <w:tcPr>
            <w:tcW w:w="4423" w:type="dxa"/>
            <w:gridSpan w:val="2"/>
            <w:vAlign w:val="center"/>
          </w:tcPr>
          <w:p w14:paraId="25A4C009" w14:textId="35BB251E" w:rsidR="00B946F4" w:rsidRPr="008D1D61" w:rsidRDefault="008D1D61" w:rsidP="000A5686">
            <w:pPr>
              <w:pStyle w:val="ListParagraph"/>
              <w:numPr>
                <w:ilvl w:val="0"/>
                <w:numId w:val="4"/>
              </w:numPr>
              <w:rPr>
                <w:rFonts w:asciiTheme="majorHAnsi" w:hAnsiTheme="majorHAnsi" w:cstheme="majorHAnsi"/>
              </w:rPr>
            </w:pPr>
            <w:r w:rsidRPr="008D1D61">
              <w:rPr>
                <w:rFonts w:asciiTheme="majorHAnsi" w:hAnsiTheme="majorHAnsi" w:cstheme="majorHAnsi"/>
              </w:rPr>
              <w:t>related policies and procedure added</w:t>
            </w:r>
            <w:r w:rsidR="001E3118" w:rsidRPr="008D1D61">
              <w:rPr>
                <w:rFonts w:asciiTheme="majorHAnsi" w:hAnsiTheme="majorHAnsi" w:cstheme="majorHAnsi"/>
              </w:rPr>
              <w:br/>
            </w:r>
            <w:r w:rsidR="001E3118" w:rsidRPr="008D1D61">
              <w:rPr>
                <w:rFonts w:asciiTheme="majorHAnsi" w:hAnsiTheme="majorHAnsi" w:cstheme="majorHAnsi"/>
              </w:rPr>
              <w:br/>
            </w:r>
          </w:p>
        </w:tc>
        <w:tc>
          <w:tcPr>
            <w:tcW w:w="2328" w:type="dxa"/>
            <w:gridSpan w:val="2"/>
            <w:vAlign w:val="center"/>
          </w:tcPr>
          <w:p w14:paraId="3C67DA75" w14:textId="4206554A" w:rsidR="00B946F4" w:rsidRPr="007D028F" w:rsidRDefault="008D1D61" w:rsidP="00AC2641">
            <w:pPr>
              <w:rPr>
                <w:rFonts w:asciiTheme="majorHAnsi" w:hAnsiTheme="majorHAnsi" w:cstheme="majorHAnsi"/>
              </w:rPr>
            </w:pPr>
            <w:r>
              <w:rPr>
                <w:rFonts w:asciiTheme="majorHAnsi" w:hAnsiTheme="majorHAnsi" w:cstheme="majorHAnsi"/>
              </w:rPr>
              <w:t>May 2022</w:t>
            </w:r>
          </w:p>
        </w:tc>
      </w:tr>
    </w:tbl>
    <w:p w14:paraId="7C673955" w14:textId="1F0F7EF9" w:rsidR="00B946F4" w:rsidRPr="007D028F" w:rsidRDefault="00B946F4" w:rsidP="00AB6E01">
      <w:pPr>
        <w:spacing w:line="360" w:lineRule="auto"/>
        <w:rPr>
          <w:rFonts w:asciiTheme="majorHAnsi" w:hAnsiTheme="majorHAnsi" w:cstheme="majorHAnsi"/>
          <w:bCs/>
          <w:i/>
          <w:sz w:val="24"/>
          <w:szCs w:val="24"/>
          <w:lang w:val="en-US"/>
        </w:rPr>
      </w:pPr>
    </w:p>
    <w:p w14:paraId="3086CB22" w14:textId="77777777" w:rsidR="00B946F4" w:rsidRPr="00950725" w:rsidRDefault="00B946F4" w:rsidP="00AB6E01">
      <w:pPr>
        <w:spacing w:line="360" w:lineRule="auto"/>
        <w:rPr>
          <w:rFonts w:asciiTheme="majorHAnsi" w:hAnsiTheme="majorHAnsi"/>
          <w:bCs/>
          <w:i/>
          <w:sz w:val="18"/>
          <w:szCs w:val="18"/>
          <w:lang w:val="en-US"/>
        </w:rPr>
      </w:pPr>
    </w:p>
    <w:p w14:paraId="4F2C4FC2" w14:textId="7CE3DC76" w:rsidR="00E71E44" w:rsidRDefault="00E71E44" w:rsidP="000E13AA">
      <w:pPr>
        <w:spacing w:line="360" w:lineRule="auto"/>
      </w:pPr>
    </w:p>
    <w:sectPr w:rsidR="00E71E44">
      <w:headerReference w:type="default" r:id="rId11"/>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99C26" w14:textId="77777777" w:rsidR="00906F63" w:rsidRDefault="00906F63">
      <w:pPr>
        <w:spacing w:after="0" w:line="240" w:lineRule="auto"/>
      </w:pPr>
      <w:r>
        <w:separator/>
      </w:r>
    </w:p>
  </w:endnote>
  <w:endnote w:type="continuationSeparator" w:id="0">
    <w:p w14:paraId="3DF918B8" w14:textId="77777777" w:rsidR="00906F63" w:rsidRDefault="00906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56304451"/>
      <w:docPartObj>
        <w:docPartGallery w:val="Page Numbers (Bottom of Page)"/>
        <w:docPartUnique/>
      </w:docPartObj>
    </w:sdtPr>
    <w:sdtEndPr>
      <w:rPr>
        <w:rStyle w:val="PageNumber"/>
      </w:rPr>
    </w:sdtEndPr>
    <w:sdtContent>
      <w:p w14:paraId="07177BA4" w14:textId="2BB010C7" w:rsidR="001A7F28" w:rsidRDefault="001A7F28" w:rsidP="00FA15F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0D9301C" w14:textId="77777777" w:rsidR="001A7F28" w:rsidRDefault="001A7F28" w:rsidP="001A7F28">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491738"/>
      <w:docPartObj>
        <w:docPartGallery w:val="Page Numbers (Bottom of Page)"/>
        <w:docPartUnique/>
      </w:docPartObj>
    </w:sdtPr>
    <w:sdtEndPr>
      <w:rPr>
        <w:rStyle w:val="PageNumber"/>
      </w:rPr>
    </w:sdtEndPr>
    <w:sdtContent>
      <w:p w14:paraId="5036A940" w14:textId="6815F232" w:rsidR="001A7F28" w:rsidRDefault="001A7F28" w:rsidP="00FA15F3">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14:paraId="04F3BA8C" w14:textId="66043577" w:rsidR="00DA007A" w:rsidRDefault="00DA007A" w:rsidP="001A7F28">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00A7" w14:textId="77777777" w:rsidR="00906F63" w:rsidRDefault="00906F63">
      <w:pPr>
        <w:spacing w:after="0" w:line="240" w:lineRule="auto"/>
      </w:pPr>
      <w:r>
        <w:separator/>
      </w:r>
    </w:p>
  </w:footnote>
  <w:footnote w:type="continuationSeparator" w:id="0">
    <w:p w14:paraId="0B6A0A04" w14:textId="77777777" w:rsidR="00906F63" w:rsidRDefault="00906F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B6270" w14:textId="54FFE9D3" w:rsidR="00DA007A" w:rsidRDefault="001E3118">
    <w:pPr>
      <w:pStyle w:val="Header"/>
    </w:pPr>
    <w:r>
      <w:rPr>
        <w:noProof/>
        <w:sz w:val="48"/>
        <w:szCs w:val="44"/>
        <w:lang w:val="en-US"/>
      </w:rPr>
      <mc:AlternateContent>
        <mc:Choice Requires="wps">
          <w:drawing>
            <wp:anchor distT="0" distB="0" distL="114300" distR="114300" simplePos="0" relativeHeight="251661312" behindDoc="0" locked="0" layoutInCell="1" allowOverlap="1" wp14:anchorId="2D0D9663" wp14:editId="655C5E41">
              <wp:simplePos x="0" y="0"/>
              <wp:positionH relativeFrom="column">
                <wp:posOffset>-304800</wp:posOffset>
              </wp:positionH>
              <wp:positionV relativeFrom="paragraph">
                <wp:posOffset>-220980</wp:posOffset>
              </wp:positionV>
              <wp:extent cx="40005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40005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7A4399" w14:textId="5D4E46F6" w:rsidR="00DA007A" w:rsidRPr="001E3118" w:rsidRDefault="001E3118" w:rsidP="00043BA2">
                          <w:pPr>
                            <w:rPr>
                              <w:rFonts w:ascii="Century Gothic" w:hAnsi="Century Gothic"/>
                              <w:color w:val="FFFFFF" w:themeColor="background1"/>
                              <w:sz w:val="28"/>
                              <w:szCs w:val="28"/>
                            </w:rPr>
                          </w:pPr>
                          <w:r w:rsidRPr="001E3118">
                            <w:rPr>
                              <w:rFonts w:ascii="Century Gothic" w:hAnsi="Century Gothic"/>
                              <w:color w:val="FFFFFF" w:themeColor="background1"/>
                              <w:sz w:val="28"/>
                              <w:szCs w:val="28"/>
                            </w:rPr>
                            <w:t>The Secret Garden Preschool Unanderra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0D9663" id="_x0000_t202" coordsize="21600,21600" o:spt="202" path="m,l,21600r21600,l21600,xe">
              <v:stroke joinstyle="miter"/>
              <v:path gradientshapeok="t" o:connecttype="rect"/>
            </v:shapetype>
            <v:shape id="Text Box 4" o:spid="_x0000_s1026" type="#_x0000_t202" style="position:absolute;margin-left:-24pt;margin-top:-17.4pt;width:31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" filled="f" stroked="f">
              <v:textbox>
                <w:txbxContent>
                  <w:p w14:paraId="077A4399" w14:textId="5D4E46F6" w:rsidR="00DA007A" w:rsidRPr="001E3118" w:rsidRDefault="001E3118" w:rsidP="00043BA2">
                    <w:pPr>
                      <w:rPr>
                        <w:rFonts w:ascii="Century Gothic" w:hAnsi="Century Gothic"/>
                        <w:color w:val="FFFFFF" w:themeColor="background1"/>
                        <w:sz w:val="28"/>
                        <w:szCs w:val="28"/>
                      </w:rPr>
                    </w:pPr>
                    <w:r w:rsidRPr="001E3118">
                      <w:rPr>
                        <w:rFonts w:ascii="Century Gothic" w:hAnsi="Century Gothic"/>
                        <w:color w:val="FFFFFF" w:themeColor="background1"/>
                        <w:sz w:val="28"/>
                        <w:szCs w:val="28"/>
                      </w:rPr>
                      <w:t>The Secret Garden Preschool Unanderra</w:t>
                    </w:r>
                  </w:p>
                </w:txbxContent>
              </v:textbox>
            </v:shape>
          </w:pict>
        </mc:Fallback>
      </mc:AlternateContent>
    </w:r>
    <w:r w:rsidR="00DA007A" w:rsidRPr="0021486F">
      <w:rPr>
        <w:noProof/>
        <w:sz w:val="48"/>
        <w:szCs w:val="44"/>
        <w:lang w:val="en-US"/>
      </w:rPr>
      <mc:AlternateContent>
        <mc:Choice Requires="wps">
          <w:drawing>
            <wp:anchor distT="0" distB="0" distL="114300" distR="114300" simplePos="0" relativeHeight="251659264" behindDoc="0" locked="0" layoutInCell="1" allowOverlap="1" wp14:anchorId="56763CFC" wp14:editId="4E387D2A">
              <wp:simplePos x="0" y="0"/>
              <wp:positionH relativeFrom="column">
                <wp:posOffset>-914400</wp:posOffset>
              </wp:positionH>
              <wp:positionV relativeFrom="paragraph">
                <wp:posOffset>-266700</wp:posOffset>
              </wp:positionV>
              <wp:extent cx="5509259" cy="359160"/>
              <wp:effectExtent l="0" t="0" r="0" b="3175"/>
              <wp:wrapThrough wrapText="bothSides">
                <wp:wrapPolygon edited="0">
                  <wp:start x="0" y="0"/>
                  <wp:lineTo x="0" y="20644"/>
                  <wp:lineTo x="21513" y="20644"/>
                  <wp:lineTo x="21513"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5509259" cy="359160"/>
                      </a:xfrm>
                      <a:prstGeom prst="rect">
                        <a:avLst/>
                      </a:prstGeom>
                      <a:solidFill>
                        <a:srgbClr val="FF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515114F0" w14:textId="77777777" w:rsidR="00DA007A" w:rsidRPr="004A79B2" w:rsidRDefault="00DA007A" w:rsidP="00043BA2">
                          <w:pPr>
                            <w:ind w:firstLine="720"/>
                            <w:rPr>
                              <w:rFonts w:ascii="Calibri Light" w:hAnsi="Calibri Light"/>
                              <w:color w:val="1EA3C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763CFC" id="Rectangle 18" o:spid="_x0000_s1027" style="position:absolute;margin-left:-1in;margin-top:-21pt;width:433.8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" fillcolor="red" stroked="f" strokeweight=".5pt">
              <v:textbox>
                <w:txbxContent>
                  <w:p w14:paraId="515114F0" w14:textId="77777777" w:rsidR="00DA007A" w:rsidRPr="004A79B2" w:rsidRDefault="00DA007A" w:rsidP="00043BA2">
                    <w:pPr>
                      <w:ind w:firstLine="720"/>
                      <w:rPr>
                        <w:rFonts w:ascii="Calibri Light" w:hAnsi="Calibri Light"/>
                        <w:color w:val="1EA3C0"/>
                        <w:szCs w:val="18"/>
                      </w:rPr>
                    </w:pPr>
                  </w:p>
                </w:txbxContent>
              </v:textbox>
              <w10:wrap type="through"/>
            </v:rect>
          </w:pict>
        </mc:Fallback>
      </mc:AlternateContent>
    </w:r>
    <w:r w:rsidR="00DA007A" w:rsidRPr="0021486F">
      <w:rPr>
        <w:noProof/>
        <w:sz w:val="48"/>
        <w:szCs w:val="44"/>
        <w:lang w:val="en-US"/>
      </w:rPr>
      <mc:AlternateContent>
        <mc:Choice Requires="wps">
          <w:drawing>
            <wp:anchor distT="0" distB="0" distL="114300" distR="114300" simplePos="0" relativeHeight="251660288" behindDoc="0" locked="0" layoutInCell="1" allowOverlap="1" wp14:anchorId="71246A2D" wp14:editId="4BB7D64F">
              <wp:simplePos x="0" y="0"/>
              <wp:positionH relativeFrom="column">
                <wp:posOffset>4486910</wp:posOffset>
              </wp:positionH>
              <wp:positionV relativeFrom="paragraph">
                <wp:posOffset>-266700</wp:posOffset>
              </wp:positionV>
              <wp:extent cx="2159000" cy="358775"/>
              <wp:effectExtent l="0" t="0" r="0" b="3175"/>
              <wp:wrapThrough wrapText="bothSides">
                <wp:wrapPolygon edited="0">
                  <wp:start x="0" y="0"/>
                  <wp:lineTo x="0" y="20644"/>
                  <wp:lineTo x="21346" y="20644"/>
                  <wp:lineTo x="21346"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2159000" cy="358775"/>
                      </a:xfrm>
                      <a:prstGeom prst="rect">
                        <a:avLst/>
                      </a:prstGeom>
                      <a:solidFill>
                        <a:srgbClr val="00B050"/>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D80F40" w14:textId="77777777" w:rsidR="00DA007A" w:rsidRPr="00865E0A" w:rsidRDefault="00DA007A" w:rsidP="00043BA2">
                          <w:pPr>
                            <w:rPr>
                              <w:rFonts w:ascii="Calibri Light" w:hAnsi="Calibri Light"/>
                              <w:color w:val="999999"/>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1246A2D" id="Text Box 20" o:spid="_x0000_s1028" type="#_x0000_t202" style="position:absolute;margin-left:353.3pt;margin-top:-21pt;width:170pt;height:28.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" fillcolor="#00b050" stroked="f">
              <v:textbox>
                <w:txbxContent>
                  <w:p w14:paraId="59D80F40" w14:textId="77777777" w:rsidR="00DA007A" w:rsidRPr="00865E0A" w:rsidRDefault="00DA007A" w:rsidP="00043BA2">
                    <w:pPr>
                      <w:rPr>
                        <w:rFonts w:ascii="Calibri Light" w:hAnsi="Calibri Light"/>
                        <w:color w:val="999999"/>
                        <w:szCs w:val="20"/>
                      </w:rPr>
                    </w:pPr>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56714"/>
    <w:multiLevelType w:val="hybridMultilevel"/>
    <w:tmpl w:val="B54243DA"/>
    <w:lvl w:ilvl="0" w:tplc="00000001">
      <w:start w:val="1"/>
      <w:numFmt w:val="bullet"/>
      <w:lvlText w:val="•"/>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886AF4D6"/>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4363AA0"/>
    <w:multiLevelType w:val="hybridMultilevel"/>
    <w:tmpl w:val="B7002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A8D2C20"/>
    <w:multiLevelType w:val="hybridMultilevel"/>
    <w:tmpl w:val="EA44E4EE"/>
    <w:lvl w:ilvl="0" w:tplc="00000001">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2820989">
    <w:abstractNumId w:val="1"/>
  </w:num>
  <w:num w:numId="2" w16cid:durableId="782841704">
    <w:abstractNumId w:val="3"/>
  </w:num>
  <w:num w:numId="3" w16cid:durableId="985085543">
    <w:abstractNumId w:val="0"/>
  </w:num>
  <w:num w:numId="4" w16cid:durableId="9117256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AB4"/>
    <w:rsid w:val="00005B29"/>
    <w:rsid w:val="00031AA2"/>
    <w:rsid w:val="00032AE2"/>
    <w:rsid w:val="00043BA2"/>
    <w:rsid w:val="00066B15"/>
    <w:rsid w:val="00072F95"/>
    <w:rsid w:val="00093E2D"/>
    <w:rsid w:val="000961DD"/>
    <w:rsid w:val="000A5686"/>
    <w:rsid w:val="000A59E7"/>
    <w:rsid w:val="000E13AA"/>
    <w:rsid w:val="000E4FFD"/>
    <w:rsid w:val="00100223"/>
    <w:rsid w:val="00102D09"/>
    <w:rsid w:val="0015670C"/>
    <w:rsid w:val="00162C26"/>
    <w:rsid w:val="00162F64"/>
    <w:rsid w:val="0016454A"/>
    <w:rsid w:val="0017339F"/>
    <w:rsid w:val="00183017"/>
    <w:rsid w:val="00195FBD"/>
    <w:rsid w:val="001A68B8"/>
    <w:rsid w:val="001A7F28"/>
    <w:rsid w:val="001B00FE"/>
    <w:rsid w:val="001B2A86"/>
    <w:rsid w:val="001C5AD3"/>
    <w:rsid w:val="001D3883"/>
    <w:rsid w:val="001D7EB4"/>
    <w:rsid w:val="001E2C91"/>
    <w:rsid w:val="001E3118"/>
    <w:rsid w:val="001F3400"/>
    <w:rsid w:val="00220A3E"/>
    <w:rsid w:val="00227300"/>
    <w:rsid w:val="00230C0C"/>
    <w:rsid w:val="00232C30"/>
    <w:rsid w:val="00247834"/>
    <w:rsid w:val="00251FF4"/>
    <w:rsid w:val="00252A7C"/>
    <w:rsid w:val="00257C9B"/>
    <w:rsid w:val="00274AFA"/>
    <w:rsid w:val="0029186A"/>
    <w:rsid w:val="002D25AB"/>
    <w:rsid w:val="002D7BAD"/>
    <w:rsid w:val="002E5CC9"/>
    <w:rsid w:val="002E79A3"/>
    <w:rsid w:val="002F6F7F"/>
    <w:rsid w:val="0030421D"/>
    <w:rsid w:val="00323622"/>
    <w:rsid w:val="00330B19"/>
    <w:rsid w:val="00330D73"/>
    <w:rsid w:val="003346CA"/>
    <w:rsid w:val="003441C7"/>
    <w:rsid w:val="0035093D"/>
    <w:rsid w:val="00365045"/>
    <w:rsid w:val="00376D3C"/>
    <w:rsid w:val="0037775D"/>
    <w:rsid w:val="00385B5E"/>
    <w:rsid w:val="003A2333"/>
    <w:rsid w:val="003B1144"/>
    <w:rsid w:val="003B34E8"/>
    <w:rsid w:val="003B70CA"/>
    <w:rsid w:val="00420596"/>
    <w:rsid w:val="00421E06"/>
    <w:rsid w:val="0042248C"/>
    <w:rsid w:val="00426DD3"/>
    <w:rsid w:val="00437482"/>
    <w:rsid w:val="004423C4"/>
    <w:rsid w:val="0044631B"/>
    <w:rsid w:val="004665D2"/>
    <w:rsid w:val="00477C46"/>
    <w:rsid w:val="00481EE0"/>
    <w:rsid w:val="004B2177"/>
    <w:rsid w:val="004D2F27"/>
    <w:rsid w:val="004D6D05"/>
    <w:rsid w:val="004D7A0C"/>
    <w:rsid w:val="004F588A"/>
    <w:rsid w:val="00507F14"/>
    <w:rsid w:val="00512251"/>
    <w:rsid w:val="0051538C"/>
    <w:rsid w:val="0051671E"/>
    <w:rsid w:val="00524A28"/>
    <w:rsid w:val="00526974"/>
    <w:rsid w:val="0053384E"/>
    <w:rsid w:val="00541A99"/>
    <w:rsid w:val="00546520"/>
    <w:rsid w:val="00560CDF"/>
    <w:rsid w:val="0056299C"/>
    <w:rsid w:val="0057264F"/>
    <w:rsid w:val="00582FE2"/>
    <w:rsid w:val="005C4A12"/>
    <w:rsid w:val="005E45F8"/>
    <w:rsid w:val="00631D76"/>
    <w:rsid w:val="0063582E"/>
    <w:rsid w:val="00637103"/>
    <w:rsid w:val="006553C2"/>
    <w:rsid w:val="00657F04"/>
    <w:rsid w:val="006674FC"/>
    <w:rsid w:val="006802B7"/>
    <w:rsid w:val="00687EC6"/>
    <w:rsid w:val="006A45A2"/>
    <w:rsid w:val="006A60DB"/>
    <w:rsid w:val="006B03C7"/>
    <w:rsid w:val="006C505F"/>
    <w:rsid w:val="006D3121"/>
    <w:rsid w:val="006D6A6C"/>
    <w:rsid w:val="00702C4B"/>
    <w:rsid w:val="00705967"/>
    <w:rsid w:val="00711863"/>
    <w:rsid w:val="00723BB7"/>
    <w:rsid w:val="00730539"/>
    <w:rsid w:val="007437DA"/>
    <w:rsid w:val="00755950"/>
    <w:rsid w:val="00776280"/>
    <w:rsid w:val="00787185"/>
    <w:rsid w:val="007A0339"/>
    <w:rsid w:val="007A41A1"/>
    <w:rsid w:val="007B3503"/>
    <w:rsid w:val="007B51C1"/>
    <w:rsid w:val="007B64F2"/>
    <w:rsid w:val="007B6746"/>
    <w:rsid w:val="007C0A14"/>
    <w:rsid w:val="007D028F"/>
    <w:rsid w:val="007D387D"/>
    <w:rsid w:val="007F7786"/>
    <w:rsid w:val="008010D4"/>
    <w:rsid w:val="00801E6F"/>
    <w:rsid w:val="00816982"/>
    <w:rsid w:val="00827566"/>
    <w:rsid w:val="00836AE1"/>
    <w:rsid w:val="00853610"/>
    <w:rsid w:val="00860D0E"/>
    <w:rsid w:val="00866E9C"/>
    <w:rsid w:val="00867A70"/>
    <w:rsid w:val="00873816"/>
    <w:rsid w:val="00874FF6"/>
    <w:rsid w:val="00882C66"/>
    <w:rsid w:val="00883A05"/>
    <w:rsid w:val="008B6424"/>
    <w:rsid w:val="008B666E"/>
    <w:rsid w:val="008C3EA3"/>
    <w:rsid w:val="008D134C"/>
    <w:rsid w:val="008D1D61"/>
    <w:rsid w:val="008D20EB"/>
    <w:rsid w:val="008D4415"/>
    <w:rsid w:val="008D58CB"/>
    <w:rsid w:val="008E5D9B"/>
    <w:rsid w:val="008F0434"/>
    <w:rsid w:val="009042B2"/>
    <w:rsid w:val="00904C23"/>
    <w:rsid w:val="00906F63"/>
    <w:rsid w:val="00950725"/>
    <w:rsid w:val="009534E0"/>
    <w:rsid w:val="0095365D"/>
    <w:rsid w:val="00955503"/>
    <w:rsid w:val="00987CE8"/>
    <w:rsid w:val="00991D61"/>
    <w:rsid w:val="009A0134"/>
    <w:rsid w:val="009A1852"/>
    <w:rsid w:val="009A60ED"/>
    <w:rsid w:val="009B725B"/>
    <w:rsid w:val="009D0E9E"/>
    <w:rsid w:val="009E4FDA"/>
    <w:rsid w:val="009F124F"/>
    <w:rsid w:val="00A055FB"/>
    <w:rsid w:val="00A22BC1"/>
    <w:rsid w:val="00A34B80"/>
    <w:rsid w:val="00A573D9"/>
    <w:rsid w:val="00A66EF6"/>
    <w:rsid w:val="00A83403"/>
    <w:rsid w:val="00A84A27"/>
    <w:rsid w:val="00A94486"/>
    <w:rsid w:val="00A95316"/>
    <w:rsid w:val="00AA0CD0"/>
    <w:rsid w:val="00AA5D66"/>
    <w:rsid w:val="00AB0778"/>
    <w:rsid w:val="00AB2C29"/>
    <w:rsid w:val="00AB3FC4"/>
    <w:rsid w:val="00AB6E01"/>
    <w:rsid w:val="00AC3CD2"/>
    <w:rsid w:val="00AD2993"/>
    <w:rsid w:val="00AD3C45"/>
    <w:rsid w:val="00AD62D8"/>
    <w:rsid w:val="00AE47D9"/>
    <w:rsid w:val="00AF1B37"/>
    <w:rsid w:val="00AF3FCB"/>
    <w:rsid w:val="00AF539A"/>
    <w:rsid w:val="00AF5EDD"/>
    <w:rsid w:val="00AF6EA5"/>
    <w:rsid w:val="00B11219"/>
    <w:rsid w:val="00B17CA7"/>
    <w:rsid w:val="00B3513D"/>
    <w:rsid w:val="00B3559F"/>
    <w:rsid w:val="00B53552"/>
    <w:rsid w:val="00B5697C"/>
    <w:rsid w:val="00B64AB4"/>
    <w:rsid w:val="00B650AA"/>
    <w:rsid w:val="00B767E5"/>
    <w:rsid w:val="00B83635"/>
    <w:rsid w:val="00B92B17"/>
    <w:rsid w:val="00B946F4"/>
    <w:rsid w:val="00BA16EA"/>
    <w:rsid w:val="00BA4476"/>
    <w:rsid w:val="00BA47DD"/>
    <w:rsid w:val="00BC1FFF"/>
    <w:rsid w:val="00BE086F"/>
    <w:rsid w:val="00BE5CE6"/>
    <w:rsid w:val="00C0736E"/>
    <w:rsid w:val="00C254A4"/>
    <w:rsid w:val="00C3783A"/>
    <w:rsid w:val="00C57C6E"/>
    <w:rsid w:val="00C70E02"/>
    <w:rsid w:val="00C72BA9"/>
    <w:rsid w:val="00C93CC5"/>
    <w:rsid w:val="00CA1F3D"/>
    <w:rsid w:val="00CE1FD8"/>
    <w:rsid w:val="00D01D6C"/>
    <w:rsid w:val="00D034AD"/>
    <w:rsid w:val="00D2169F"/>
    <w:rsid w:val="00D32A10"/>
    <w:rsid w:val="00D46EDE"/>
    <w:rsid w:val="00D47990"/>
    <w:rsid w:val="00D47DB6"/>
    <w:rsid w:val="00D52021"/>
    <w:rsid w:val="00D579F2"/>
    <w:rsid w:val="00D6403E"/>
    <w:rsid w:val="00D82ED6"/>
    <w:rsid w:val="00D8793A"/>
    <w:rsid w:val="00D91256"/>
    <w:rsid w:val="00D93E27"/>
    <w:rsid w:val="00DA007A"/>
    <w:rsid w:val="00DA6134"/>
    <w:rsid w:val="00DB5C4D"/>
    <w:rsid w:val="00DC5A2C"/>
    <w:rsid w:val="00DD0E7C"/>
    <w:rsid w:val="00DE600B"/>
    <w:rsid w:val="00DF2272"/>
    <w:rsid w:val="00DF5716"/>
    <w:rsid w:val="00E00EC8"/>
    <w:rsid w:val="00E054F4"/>
    <w:rsid w:val="00E05A71"/>
    <w:rsid w:val="00E16A69"/>
    <w:rsid w:val="00E36BC6"/>
    <w:rsid w:val="00E51961"/>
    <w:rsid w:val="00E641B5"/>
    <w:rsid w:val="00E64F09"/>
    <w:rsid w:val="00E659E0"/>
    <w:rsid w:val="00E71E44"/>
    <w:rsid w:val="00E737C8"/>
    <w:rsid w:val="00E909EB"/>
    <w:rsid w:val="00EA7B11"/>
    <w:rsid w:val="00EB59E4"/>
    <w:rsid w:val="00ED6CC5"/>
    <w:rsid w:val="00EE55DC"/>
    <w:rsid w:val="00EF3FE5"/>
    <w:rsid w:val="00EF6B92"/>
    <w:rsid w:val="00F03FF9"/>
    <w:rsid w:val="00F07DFF"/>
    <w:rsid w:val="00F174CD"/>
    <w:rsid w:val="00F4567C"/>
    <w:rsid w:val="00F535A0"/>
    <w:rsid w:val="00F82F65"/>
    <w:rsid w:val="00F85504"/>
    <w:rsid w:val="00F91C48"/>
    <w:rsid w:val="00FA2836"/>
    <w:rsid w:val="00FC1FF4"/>
    <w:rsid w:val="00FC3599"/>
    <w:rsid w:val="00FF4F3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D3E0D41"/>
  <w15:docId w15:val="{9C1314BF-C950-194A-A5E9-5FDA8A84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A99"/>
  </w:style>
  <w:style w:type="paragraph" w:styleId="Heading1">
    <w:name w:val="heading 1"/>
    <w:basedOn w:val="Normal"/>
    <w:next w:val="Normal"/>
    <w:link w:val="Heading1Char"/>
    <w:uiPriority w:val="9"/>
    <w:qFormat/>
    <w:rsid w:val="00093E2D"/>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093E2D"/>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093E2D"/>
    <w:pPr>
      <w:keepNext/>
      <w:keepLines/>
      <w:numPr>
        <w:ilvl w:val="2"/>
        <w:numId w:val="1"/>
      </w:numPr>
      <w:spacing w:before="200" w:after="0"/>
      <w:outlineLvl w:val="2"/>
    </w:pPr>
    <w:rPr>
      <w:rFonts w:asciiTheme="majorHAnsi" w:eastAsiaTheme="majorEastAsia" w:hAnsiTheme="majorHAnsi" w:cstheme="majorBidi"/>
      <w:b/>
      <w:bCs/>
      <w:color w:val="000000" w:themeColor="text1"/>
      <w:lang w:val="en-US" w:eastAsia="ja-JP"/>
    </w:rPr>
  </w:style>
  <w:style w:type="paragraph" w:styleId="Heading4">
    <w:name w:val="heading 4"/>
    <w:basedOn w:val="Normal"/>
    <w:next w:val="Normal"/>
    <w:link w:val="Heading4Char"/>
    <w:uiPriority w:val="9"/>
    <w:semiHidden/>
    <w:unhideWhenUsed/>
    <w:qFormat/>
    <w:rsid w:val="00093E2D"/>
    <w:pPr>
      <w:keepNext/>
      <w:keepLines/>
      <w:numPr>
        <w:ilvl w:val="3"/>
        <w:numId w:val="1"/>
      </w:numPr>
      <w:spacing w:before="200" w:after="0"/>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093E2D"/>
    <w:pPr>
      <w:keepNext/>
      <w:keepLines/>
      <w:numPr>
        <w:ilvl w:val="4"/>
        <w:numId w:val="1"/>
      </w:numPr>
      <w:spacing w:before="200" w:after="0"/>
      <w:outlineLvl w:val="4"/>
    </w:pPr>
    <w:rPr>
      <w:rFonts w:asciiTheme="majorHAnsi" w:eastAsiaTheme="majorEastAsia" w:hAnsiTheme="majorHAnsi" w:cstheme="majorBidi"/>
      <w:color w:val="323E4F" w:themeColor="text2" w:themeShade="BF"/>
      <w:lang w:val="en-US" w:eastAsia="ja-JP"/>
    </w:rPr>
  </w:style>
  <w:style w:type="paragraph" w:styleId="Heading6">
    <w:name w:val="heading 6"/>
    <w:basedOn w:val="Normal"/>
    <w:next w:val="Normal"/>
    <w:link w:val="Heading6Char"/>
    <w:uiPriority w:val="9"/>
    <w:semiHidden/>
    <w:unhideWhenUsed/>
    <w:qFormat/>
    <w:rsid w:val="00093E2D"/>
    <w:pPr>
      <w:keepNext/>
      <w:keepLines/>
      <w:numPr>
        <w:ilvl w:val="5"/>
        <w:numId w:val="1"/>
      </w:numPr>
      <w:spacing w:before="200" w:after="0"/>
      <w:outlineLvl w:val="5"/>
    </w:pPr>
    <w:rPr>
      <w:rFonts w:asciiTheme="majorHAnsi" w:eastAsiaTheme="majorEastAsia" w:hAnsiTheme="majorHAnsi" w:cstheme="majorBidi"/>
      <w:i/>
      <w:iCs/>
      <w:color w:val="323E4F" w:themeColor="text2" w:themeShade="BF"/>
      <w:lang w:val="en-US" w:eastAsia="ja-JP"/>
    </w:rPr>
  </w:style>
  <w:style w:type="paragraph" w:styleId="Heading7">
    <w:name w:val="heading 7"/>
    <w:basedOn w:val="Normal"/>
    <w:next w:val="Normal"/>
    <w:link w:val="Heading7Char"/>
    <w:uiPriority w:val="9"/>
    <w:semiHidden/>
    <w:unhideWhenUsed/>
    <w:qFormat/>
    <w:rsid w:val="00093E2D"/>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093E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093E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4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4AB4"/>
    <w:pPr>
      <w:tabs>
        <w:tab w:val="center" w:pos="4320"/>
        <w:tab w:val="right" w:pos="8640"/>
      </w:tabs>
      <w:spacing w:after="0" w:line="240" w:lineRule="auto"/>
    </w:pPr>
  </w:style>
  <w:style w:type="character" w:customStyle="1" w:styleId="HeaderChar">
    <w:name w:val="Header Char"/>
    <w:basedOn w:val="DefaultParagraphFont"/>
    <w:link w:val="Header"/>
    <w:uiPriority w:val="99"/>
    <w:rsid w:val="00B64AB4"/>
  </w:style>
  <w:style w:type="paragraph" w:styleId="Footer">
    <w:name w:val="footer"/>
    <w:basedOn w:val="Normal"/>
    <w:link w:val="FooterChar"/>
    <w:uiPriority w:val="99"/>
    <w:unhideWhenUsed/>
    <w:rsid w:val="00B64AB4"/>
    <w:pPr>
      <w:tabs>
        <w:tab w:val="center" w:pos="4320"/>
        <w:tab w:val="right" w:pos="8640"/>
      </w:tabs>
      <w:spacing w:after="0" w:line="240" w:lineRule="auto"/>
    </w:pPr>
  </w:style>
  <w:style w:type="character" w:customStyle="1" w:styleId="FooterChar">
    <w:name w:val="Footer Char"/>
    <w:basedOn w:val="DefaultParagraphFont"/>
    <w:link w:val="Footer"/>
    <w:uiPriority w:val="99"/>
    <w:rsid w:val="00B64AB4"/>
  </w:style>
  <w:style w:type="paragraph" w:styleId="ListParagraph">
    <w:name w:val="List Paragraph"/>
    <w:basedOn w:val="Normal"/>
    <w:uiPriority w:val="72"/>
    <w:qFormat/>
    <w:rsid w:val="00B64AB4"/>
    <w:pPr>
      <w:ind w:left="720"/>
      <w:contextualSpacing/>
    </w:pPr>
  </w:style>
  <w:style w:type="table" w:customStyle="1" w:styleId="PlainTable11">
    <w:name w:val="Plain Table 11"/>
    <w:basedOn w:val="TableNormal"/>
    <w:uiPriority w:val="99"/>
    <w:rsid w:val="00B64AB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F124F"/>
    <w:rPr>
      <w:color w:val="0563C1" w:themeColor="hyperlink"/>
      <w:u w:val="single"/>
    </w:rPr>
  </w:style>
  <w:style w:type="character" w:customStyle="1" w:styleId="Heading1Char">
    <w:name w:val="Heading 1 Char"/>
    <w:basedOn w:val="DefaultParagraphFont"/>
    <w:link w:val="Heading1"/>
    <w:uiPriority w:val="9"/>
    <w:rsid w:val="00093E2D"/>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093E2D"/>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093E2D"/>
    <w:rPr>
      <w:rFonts w:asciiTheme="majorHAnsi" w:eastAsiaTheme="majorEastAsia" w:hAnsiTheme="majorHAnsi" w:cstheme="majorBidi"/>
      <w:b/>
      <w:bCs/>
      <w:color w:val="000000" w:themeColor="text1"/>
      <w:lang w:val="en-US" w:eastAsia="ja-JP"/>
    </w:rPr>
  </w:style>
  <w:style w:type="character" w:customStyle="1" w:styleId="Heading4Char">
    <w:name w:val="Heading 4 Char"/>
    <w:basedOn w:val="DefaultParagraphFont"/>
    <w:link w:val="Heading4"/>
    <w:uiPriority w:val="9"/>
    <w:semiHidden/>
    <w:rsid w:val="00093E2D"/>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093E2D"/>
    <w:rPr>
      <w:rFonts w:asciiTheme="majorHAnsi" w:eastAsiaTheme="majorEastAsia" w:hAnsiTheme="majorHAnsi" w:cstheme="majorBidi"/>
      <w:color w:val="323E4F" w:themeColor="text2" w:themeShade="BF"/>
      <w:lang w:val="en-US" w:eastAsia="ja-JP"/>
    </w:rPr>
  </w:style>
  <w:style w:type="character" w:customStyle="1" w:styleId="Heading6Char">
    <w:name w:val="Heading 6 Char"/>
    <w:basedOn w:val="DefaultParagraphFont"/>
    <w:link w:val="Heading6"/>
    <w:uiPriority w:val="9"/>
    <w:semiHidden/>
    <w:rsid w:val="00093E2D"/>
    <w:rPr>
      <w:rFonts w:asciiTheme="majorHAnsi" w:eastAsiaTheme="majorEastAsia" w:hAnsiTheme="majorHAnsi" w:cstheme="majorBidi"/>
      <w:i/>
      <w:iCs/>
      <w:color w:val="323E4F" w:themeColor="text2" w:themeShade="BF"/>
      <w:lang w:val="en-US" w:eastAsia="ja-JP"/>
    </w:rPr>
  </w:style>
  <w:style w:type="character" w:customStyle="1" w:styleId="Heading7Char">
    <w:name w:val="Heading 7 Char"/>
    <w:basedOn w:val="DefaultParagraphFont"/>
    <w:link w:val="Heading7"/>
    <w:uiPriority w:val="9"/>
    <w:semiHidden/>
    <w:rsid w:val="00093E2D"/>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093E2D"/>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093E2D"/>
    <w:rPr>
      <w:rFonts w:asciiTheme="majorHAnsi" w:eastAsiaTheme="majorEastAsia" w:hAnsiTheme="majorHAnsi" w:cstheme="majorBidi"/>
      <w:i/>
      <w:iCs/>
      <w:color w:val="404040" w:themeColor="text1" w:themeTint="BF"/>
      <w:sz w:val="20"/>
      <w:szCs w:val="20"/>
      <w:lang w:val="en-US" w:eastAsia="ja-JP"/>
    </w:rPr>
  </w:style>
  <w:style w:type="character" w:styleId="FollowedHyperlink">
    <w:name w:val="FollowedHyperlink"/>
    <w:basedOn w:val="DefaultParagraphFont"/>
    <w:uiPriority w:val="99"/>
    <w:semiHidden/>
    <w:unhideWhenUsed/>
    <w:rsid w:val="00093E2D"/>
    <w:rPr>
      <w:color w:val="954F72" w:themeColor="followedHyperlink"/>
      <w:u w:val="single"/>
    </w:rPr>
  </w:style>
  <w:style w:type="character" w:customStyle="1" w:styleId="UnresolvedMention1">
    <w:name w:val="Unresolved Mention1"/>
    <w:basedOn w:val="DefaultParagraphFont"/>
    <w:uiPriority w:val="99"/>
    <w:semiHidden/>
    <w:unhideWhenUsed/>
    <w:rsid w:val="00711863"/>
    <w:rPr>
      <w:color w:val="605E5C"/>
      <w:shd w:val="clear" w:color="auto" w:fill="E1DFDD"/>
    </w:rPr>
  </w:style>
  <w:style w:type="paragraph" w:styleId="NoSpacing">
    <w:name w:val="No Spacing"/>
    <w:uiPriority w:val="1"/>
    <w:qFormat/>
    <w:rsid w:val="007A41A1"/>
    <w:pPr>
      <w:spacing w:after="0" w:line="240" w:lineRule="auto"/>
    </w:pPr>
    <w:rPr>
      <w:rFonts w:eastAsiaTheme="minorEastAsia"/>
      <w:lang w:val="en-US" w:eastAsia="ja-JP"/>
    </w:rPr>
  </w:style>
  <w:style w:type="character" w:styleId="UnresolvedMention">
    <w:name w:val="Unresolved Mention"/>
    <w:basedOn w:val="DefaultParagraphFont"/>
    <w:uiPriority w:val="99"/>
    <w:semiHidden/>
    <w:unhideWhenUsed/>
    <w:rsid w:val="00D32A10"/>
    <w:rPr>
      <w:color w:val="605E5C"/>
      <w:shd w:val="clear" w:color="auto" w:fill="E1DFDD"/>
    </w:rPr>
  </w:style>
  <w:style w:type="paragraph" w:styleId="NormalWeb">
    <w:name w:val="Normal (Web)"/>
    <w:basedOn w:val="Normal"/>
    <w:uiPriority w:val="99"/>
    <w:semiHidden/>
    <w:unhideWhenUsed/>
    <w:rsid w:val="006553C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553C2"/>
    <w:rPr>
      <w:i/>
      <w:iCs/>
    </w:rPr>
  </w:style>
  <w:style w:type="paragraph" w:styleId="BalloonText">
    <w:name w:val="Balloon Text"/>
    <w:basedOn w:val="Normal"/>
    <w:link w:val="BalloonTextChar"/>
    <w:uiPriority w:val="99"/>
    <w:semiHidden/>
    <w:unhideWhenUsed/>
    <w:rsid w:val="00787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185"/>
    <w:rPr>
      <w:rFonts w:ascii="Segoe UI" w:hAnsi="Segoe UI" w:cs="Segoe UI"/>
      <w:sz w:val="18"/>
      <w:szCs w:val="18"/>
    </w:rPr>
  </w:style>
  <w:style w:type="character" w:styleId="PageNumber">
    <w:name w:val="page number"/>
    <w:basedOn w:val="DefaultParagraphFont"/>
    <w:uiPriority w:val="99"/>
    <w:semiHidden/>
    <w:unhideWhenUsed/>
    <w:rsid w:val="001A7F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791400">
      <w:bodyDiv w:val="1"/>
      <w:marLeft w:val="0"/>
      <w:marRight w:val="0"/>
      <w:marTop w:val="0"/>
      <w:marBottom w:val="0"/>
      <w:divBdr>
        <w:top w:val="none" w:sz="0" w:space="0" w:color="auto"/>
        <w:left w:val="none" w:sz="0" w:space="0" w:color="auto"/>
        <w:bottom w:val="none" w:sz="0" w:space="0" w:color="auto"/>
        <w:right w:val="none" w:sz="0" w:space="0" w:color="auto"/>
      </w:divBdr>
    </w:div>
    <w:div w:id="1676036367">
      <w:bodyDiv w:val="1"/>
      <w:marLeft w:val="0"/>
      <w:marRight w:val="0"/>
      <w:marTop w:val="0"/>
      <w:marBottom w:val="0"/>
      <w:divBdr>
        <w:top w:val="none" w:sz="0" w:space="0" w:color="auto"/>
        <w:left w:val="none" w:sz="0" w:space="0" w:color="auto"/>
        <w:bottom w:val="none" w:sz="0" w:space="0" w:color="auto"/>
        <w:right w:val="none" w:sz="0" w:space="0" w:color="auto"/>
      </w:divBdr>
    </w:div>
    <w:div w:id="1685401252">
      <w:bodyDiv w:val="1"/>
      <w:marLeft w:val="0"/>
      <w:marRight w:val="0"/>
      <w:marTop w:val="0"/>
      <w:marBottom w:val="0"/>
      <w:divBdr>
        <w:top w:val="none" w:sz="0" w:space="0" w:color="auto"/>
        <w:left w:val="none" w:sz="0" w:space="0" w:color="auto"/>
        <w:bottom w:val="none" w:sz="0" w:space="0" w:color="auto"/>
        <w:right w:val="none" w:sz="0" w:space="0" w:color="auto"/>
      </w:divBdr>
    </w:div>
    <w:div w:id="1818498377">
      <w:bodyDiv w:val="1"/>
      <w:marLeft w:val="0"/>
      <w:marRight w:val="0"/>
      <w:marTop w:val="0"/>
      <w:marBottom w:val="0"/>
      <w:divBdr>
        <w:top w:val="none" w:sz="0" w:space="0" w:color="auto"/>
        <w:left w:val="none" w:sz="0" w:space="0" w:color="auto"/>
        <w:bottom w:val="none" w:sz="0" w:space="0" w:color="auto"/>
        <w:right w:val="none" w:sz="0" w:space="0" w:color="auto"/>
      </w:divBdr>
      <w:divsChild>
        <w:div w:id="1479880022">
          <w:marLeft w:val="0"/>
          <w:marRight w:val="0"/>
          <w:marTop w:val="0"/>
          <w:marBottom w:val="0"/>
          <w:divBdr>
            <w:top w:val="none" w:sz="0" w:space="0" w:color="auto"/>
            <w:left w:val="none" w:sz="0" w:space="0" w:color="auto"/>
            <w:bottom w:val="none" w:sz="0" w:space="0" w:color="auto"/>
            <w:right w:val="none" w:sz="0" w:space="0" w:color="auto"/>
          </w:divBdr>
        </w:div>
        <w:div w:id="1515807115">
          <w:marLeft w:val="0"/>
          <w:marRight w:val="0"/>
          <w:marTop w:val="0"/>
          <w:marBottom w:val="0"/>
          <w:divBdr>
            <w:top w:val="none" w:sz="0" w:space="0" w:color="auto"/>
            <w:left w:val="none" w:sz="0" w:space="0" w:color="auto"/>
            <w:bottom w:val="none" w:sz="0" w:space="0" w:color="auto"/>
            <w:right w:val="none" w:sz="0" w:space="0" w:color="auto"/>
          </w:divBdr>
        </w:div>
        <w:div w:id="1206066955">
          <w:marLeft w:val="0"/>
          <w:marRight w:val="0"/>
          <w:marTop w:val="0"/>
          <w:marBottom w:val="0"/>
          <w:divBdr>
            <w:top w:val="none" w:sz="0" w:space="0" w:color="auto"/>
            <w:left w:val="none" w:sz="0" w:space="0" w:color="auto"/>
            <w:bottom w:val="none" w:sz="0" w:space="0" w:color="auto"/>
            <w:right w:val="none" w:sz="0" w:space="0" w:color="auto"/>
          </w:divBdr>
        </w:div>
      </w:divsChild>
    </w:div>
    <w:div w:id="206185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se.gov.au/early-childhood"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tipoffline@dese.gov.a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legislation.nsw.gov.au/view/html/inforce/current/sl-2011-0653?query=((Repealed%3DN+AND+PrintType%3D%22act.reprint%22+AND+PitValid%3D@pointInTime(20200831000000))+OR+(Repealed%3DN+AND+PrintType%3D%22reprint%22+AND+PitValid%3D@pointInTime(20200831000000))+OR+(Repealed%3DN+AND+(PrintType%3D%22epi.reprint%22+OR+PrintType%3D%22epi.electronic%22)+AND+PitValid%3D@pointInTime(20200831000000)))+AND+Content%3D(%22early%22+AND+%22childhood%22)&amp;dQuery=Document+Types%3D%22%3Cspan+class%3D%27dq-highlight%27%3EActs%3C/span%3E,+%3Cspan+class%3D%27dq-highlight%27%3ERegulations%3C/span%3E,+%3Cspan+class%3D%27dq-highlight%27%3EEPIs%3C/span%3E%22,+Search+In%3D%22%3Cspan+class%3D%27dq-highlight%27%3EAll+Content%3C/span%3E%22,+All+Words%3D%22%3Cspan+class%3D%27dq-highlight%27%3Eearly+childhood%3C/span%3E%22,+Point+In+Time%3D%22%3Cspan+class%3D%27dq-highlight%27%3E31/08/2020%3C/span%3E%22" TargetMode="External"/><Relationship Id="rId4" Type="http://schemas.openxmlformats.org/officeDocument/2006/relationships/webSettings" Target="webSettings.xml"/><Relationship Id="rId9" Type="http://schemas.openxmlformats.org/officeDocument/2006/relationships/hyperlink" Target="https://www.dese.gov.au/resources-child-care-providers/resources/child-care-provider-handboo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Alisha DeGroot</cp:lastModifiedBy>
  <cp:revision>5</cp:revision>
  <cp:lastPrinted>2021-07-05T04:44:00Z</cp:lastPrinted>
  <dcterms:created xsi:type="dcterms:W3CDTF">2021-07-05T04:47:00Z</dcterms:created>
  <dcterms:modified xsi:type="dcterms:W3CDTF">2022-06-04T22:56:00Z</dcterms:modified>
</cp:coreProperties>
</file>